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B3798" w14:textId="77777777" w:rsidR="008E195D" w:rsidRDefault="008E195D" w:rsidP="008E195D">
      <w:pPr>
        <w:pStyle w:val="Default"/>
        <w:jc w:val="center"/>
      </w:pPr>
    </w:p>
    <w:p w14:paraId="34A09D68" w14:textId="7E9B3C79" w:rsidR="008E195D" w:rsidRDefault="008E195D" w:rsidP="008E195D">
      <w:pPr>
        <w:pStyle w:val="Default"/>
        <w:jc w:val="center"/>
        <w:rPr>
          <w:sz w:val="18"/>
          <w:szCs w:val="18"/>
        </w:rPr>
      </w:pPr>
      <w:r>
        <w:rPr>
          <w:b/>
          <w:bCs/>
          <w:sz w:val="18"/>
          <w:szCs w:val="18"/>
        </w:rPr>
        <w:t>BISHOPSTONE PARISH COUNCIL 580</w:t>
      </w:r>
    </w:p>
    <w:p w14:paraId="10C37ACC" w14:textId="1A95D7C6" w:rsidR="008E195D" w:rsidRDefault="008E195D" w:rsidP="008E195D">
      <w:pPr>
        <w:pStyle w:val="Default"/>
        <w:jc w:val="center"/>
        <w:rPr>
          <w:sz w:val="18"/>
          <w:szCs w:val="18"/>
        </w:rPr>
      </w:pPr>
      <w:r>
        <w:rPr>
          <w:b/>
          <w:bCs/>
          <w:sz w:val="18"/>
          <w:szCs w:val="18"/>
        </w:rPr>
        <w:t>Agenda of the Parish Council to be held online at 7:30 p.m.</w:t>
      </w:r>
    </w:p>
    <w:p w14:paraId="364A99AF" w14:textId="37CFA27B" w:rsidR="008E195D" w:rsidRDefault="008E195D" w:rsidP="008E195D">
      <w:pPr>
        <w:pStyle w:val="Default"/>
        <w:jc w:val="center"/>
        <w:rPr>
          <w:b/>
          <w:bCs/>
          <w:sz w:val="18"/>
          <w:szCs w:val="18"/>
        </w:rPr>
      </w:pPr>
      <w:r>
        <w:rPr>
          <w:b/>
          <w:bCs/>
          <w:sz w:val="18"/>
          <w:szCs w:val="18"/>
        </w:rPr>
        <w:t>on Monday 2</w:t>
      </w:r>
      <w:r w:rsidRPr="008E195D">
        <w:rPr>
          <w:b/>
          <w:bCs/>
          <w:sz w:val="18"/>
          <w:szCs w:val="18"/>
          <w:vertAlign w:val="superscript"/>
        </w:rPr>
        <w:t>nd</w:t>
      </w:r>
      <w:r>
        <w:rPr>
          <w:b/>
          <w:bCs/>
          <w:sz w:val="18"/>
          <w:szCs w:val="18"/>
        </w:rPr>
        <w:t xml:space="preserve"> November, 2020</w:t>
      </w:r>
    </w:p>
    <w:p w14:paraId="4CD175FE" w14:textId="77777777" w:rsidR="008E195D" w:rsidRDefault="008E195D" w:rsidP="008E195D">
      <w:pPr>
        <w:pStyle w:val="Default"/>
        <w:rPr>
          <w:sz w:val="18"/>
          <w:szCs w:val="18"/>
        </w:rPr>
      </w:pPr>
    </w:p>
    <w:p w14:paraId="66F6A38A" w14:textId="69C0D2D7" w:rsidR="008E195D" w:rsidRDefault="008E195D" w:rsidP="008E195D">
      <w:pPr>
        <w:pStyle w:val="Default"/>
        <w:jc w:val="center"/>
        <w:rPr>
          <w:sz w:val="18"/>
          <w:szCs w:val="18"/>
        </w:rPr>
      </w:pPr>
      <w:r>
        <w:rPr>
          <w:sz w:val="18"/>
          <w:szCs w:val="18"/>
        </w:rPr>
        <w:t>Members of the public or press wishing to submit questions or attend should contact the Clerk at clerk@bishopstoneandhintonparva.org or telephone 07913 819422. Questions must be submitted to the Clerk in writing at least three days before the meeting. The Chair will read out questions and where possible answer them. Questions and answers will be recorded in the minutes. This is a temporary procedure until normal meetings can resume. Plans can be viewed via http://pa1.swindon.gov.uk/publicaccess by entering the application number</w:t>
      </w:r>
    </w:p>
    <w:p w14:paraId="5BB92B59" w14:textId="77777777" w:rsidR="008E195D" w:rsidRDefault="008E195D" w:rsidP="008E195D">
      <w:pPr>
        <w:pStyle w:val="Default"/>
        <w:rPr>
          <w:sz w:val="18"/>
          <w:szCs w:val="18"/>
        </w:rPr>
      </w:pPr>
    </w:p>
    <w:p w14:paraId="1EECE497" w14:textId="77777777" w:rsidR="008E195D" w:rsidRDefault="008E195D" w:rsidP="008E195D">
      <w:pPr>
        <w:pStyle w:val="Default"/>
        <w:rPr>
          <w:sz w:val="18"/>
          <w:szCs w:val="18"/>
        </w:rPr>
      </w:pPr>
      <w:r>
        <w:rPr>
          <w:b/>
          <w:bCs/>
          <w:sz w:val="18"/>
          <w:szCs w:val="18"/>
        </w:rPr>
        <w:t xml:space="preserve">1. Public Question Time </w:t>
      </w:r>
    </w:p>
    <w:p w14:paraId="010A2736" w14:textId="77777777" w:rsidR="008E195D" w:rsidRDefault="008E195D" w:rsidP="008E195D">
      <w:pPr>
        <w:pStyle w:val="Default"/>
        <w:rPr>
          <w:sz w:val="18"/>
          <w:szCs w:val="18"/>
        </w:rPr>
      </w:pPr>
    </w:p>
    <w:p w14:paraId="7D8EF87D" w14:textId="77777777" w:rsidR="008E195D" w:rsidRDefault="008E195D" w:rsidP="008E195D">
      <w:pPr>
        <w:pStyle w:val="Default"/>
        <w:rPr>
          <w:sz w:val="18"/>
          <w:szCs w:val="18"/>
        </w:rPr>
      </w:pPr>
      <w:r>
        <w:rPr>
          <w:b/>
          <w:bCs/>
          <w:sz w:val="18"/>
          <w:szCs w:val="18"/>
        </w:rPr>
        <w:t xml:space="preserve">2. Approved Apologies </w:t>
      </w:r>
    </w:p>
    <w:p w14:paraId="70DFC440" w14:textId="77777777" w:rsidR="008E195D" w:rsidRDefault="008E195D" w:rsidP="008E195D">
      <w:pPr>
        <w:pStyle w:val="Default"/>
        <w:rPr>
          <w:sz w:val="18"/>
          <w:szCs w:val="18"/>
        </w:rPr>
      </w:pPr>
    </w:p>
    <w:p w14:paraId="5378C5C2" w14:textId="77777777" w:rsidR="008E195D" w:rsidRDefault="008E195D" w:rsidP="008E195D">
      <w:pPr>
        <w:pStyle w:val="Default"/>
        <w:rPr>
          <w:sz w:val="18"/>
          <w:szCs w:val="18"/>
        </w:rPr>
      </w:pPr>
      <w:r>
        <w:rPr>
          <w:b/>
          <w:bCs/>
          <w:sz w:val="18"/>
          <w:szCs w:val="18"/>
        </w:rPr>
        <w:t xml:space="preserve">3. Declarations of Interest </w:t>
      </w:r>
    </w:p>
    <w:p w14:paraId="5B477CB7" w14:textId="77777777" w:rsidR="008E195D" w:rsidRDefault="008E195D" w:rsidP="008E195D">
      <w:pPr>
        <w:pStyle w:val="Default"/>
        <w:rPr>
          <w:sz w:val="18"/>
          <w:szCs w:val="18"/>
        </w:rPr>
      </w:pPr>
    </w:p>
    <w:p w14:paraId="60885F21" w14:textId="536F77C9" w:rsidR="008E195D" w:rsidRDefault="008E195D" w:rsidP="008E195D">
      <w:pPr>
        <w:pStyle w:val="Default"/>
        <w:rPr>
          <w:sz w:val="18"/>
          <w:szCs w:val="18"/>
        </w:rPr>
      </w:pPr>
      <w:r>
        <w:rPr>
          <w:b/>
          <w:bCs/>
          <w:sz w:val="18"/>
          <w:szCs w:val="18"/>
        </w:rPr>
        <w:t>4. Minutes of Last Meeting</w:t>
      </w:r>
      <w:r w:rsidR="00325F38">
        <w:rPr>
          <w:b/>
          <w:bCs/>
          <w:sz w:val="18"/>
          <w:szCs w:val="18"/>
        </w:rPr>
        <w:t xml:space="preserve">s </w:t>
      </w:r>
      <w:r w:rsidR="00325F38" w:rsidRPr="00325F38">
        <w:rPr>
          <w:sz w:val="18"/>
          <w:szCs w:val="18"/>
        </w:rPr>
        <w:t>(</w:t>
      </w:r>
      <w:r w:rsidR="00F42163">
        <w:rPr>
          <w:sz w:val="18"/>
          <w:szCs w:val="18"/>
        </w:rPr>
        <w:t>7</w:t>
      </w:r>
      <w:r w:rsidR="00F42163" w:rsidRPr="00F42163">
        <w:rPr>
          <w:sz w:val="18"/>
          <w:szCs w:val="18"/>
          <w:vertAlign w:val="superscript"/>
        </w:rPr>
        <w:t>th</w:t>
      </w:r>
      <w:r w:rsidR="00F42163">
        <w:rPr>
          <w:sz w:val="18"/>
          <w:szCs w:val="18"/>
        </w:rPr>
        <w:t xml:space="preserve"> </w:t>
      </w:r>
      <w:r w:rsidR="00325F38" w:rsidRPr="00325F38">
        <w:rPr>
          <w:sz w:val="18"/>
          <w:szCs w:val="18"/>
        </w:rPr>
        <w:t>September)</w:t>
      </w:r>
      <w:r>
        <w:rPr>
          <w:b/>
          <w:bCs/>
          <w:sz w:val="18"/>
          <w:szCs w:val="18"/>
        </w:rPr>
        <w:t xml:space="preserve"> </w:t>
      </w:r>
      <w:r>
        <w:rPr>
          <w:sz w:val="18"/>
          <w:szCs w:val="18"/>
        </w:rPr>
        <w:t>(5</w:t>
      </w:r>
      <w:r>
        <w:rPr>
          <w:sz w:val="12"/>
          <w:szCs w:val="12"/>
        </w:rPr>
        <w:t xml:space="preserve">th </w:t>
      </w:r>
      <w:r>
        <w:rPr>
          <w:sz w:val="18"/>
          <w:szCs w:val="18"/>
        </w:rPr>
        <w:t xml:space="preserve">October) </w:t>
      </w:r>
    </w:p>
    <w:p w14:paraId="6AB66F58" w14:textId="77777777" w:rsidR="008E195D" w:rsidRDefault="008E195D" w:rsidP="008E195D">
      <w:pPr>
        <w:pStyle w:val="Default"/>
        <w:rPr>
          <w:sz w:val="18"/>
          <w:szCs w:val="18"/>
        </w:rPr>
      </w:pPr>
    </w:p>
    <w:p w14:paraId="73DA748F" w14:textId="77777777" w:rsidR="008E195D" w:rsidRDefault="008E195D" w:rsidP="008E195D">
      <w:pPr>
        <w:pStyle w:val="Default"/>
        <w:rPr>
          <w:sz w:val="18"/>
          <w:szCs w:val="18"/>
        </w:rPr>
      </w:pPr>
      <w:r>
        <w:rPr>
          <w:b/>
          <w:bCs/>
          <w:sz w:val="18"/>
          <w:szCs w:val="18"/>
        </w:rPr>
        <w:t xml:space="preserve">5. Matters Arising </w:t>
      </w:r>
    </w:p>
    <w:p w14:paraId="1EB679E1" w14:textId="77777777" w:rsidR="008E195D" w:rsidRDefault="008E195D" w:rsidP="008E195D">
      <w:pPr>
        <w:pStyle w:val="Default"/>
        <w:rPr>
          <w:sz w:val="18"/>
          <w:szCs w:val="18"/>
        </w:rPr>
      </w:pPr>
    </w:p>
    <w:p w14:paraId="596E5DD1" w14:textId="06F6DF2A" w:rsidR="008E195D" w:rsidRDefault="008E195D" w:rsidP="008E195D">
      <w:pPr>
        <w:pStyle w:val="Default"/>
        <w:rPr>
          <w:b/>
          <w:bCs/>
          <w:sz w:val="18"/>
          <w:szCs w:val="18"/>
        </w:rPr>
      </w:pPr>
      <w:r>
        <w:rPr>
          <w:b/>
          <w:bCs/>
          <w:sz w:val="18"/>
          <w:szCs w:val="18"/>
        </w:rPr>
        <w:t xml:space="preserve">6. Planning </w:t>
      </w:r>
    </w:p>
    <w:p w14:paraId="37976175" w14:textId="04848840" w:rsidR="007C2E25" w:rsidRPr="007C2E25" w:rsidRDefault="007C2E25" w:rsidP="007C2E25">
      <w:pPr>
        <w:ind w:left="720"/>
        <w:rPr>
          <w:rFonts w:ascii="Times New Roman" w:eastAsiaTheme="minorHAnsi" w:hAnsi="Times New Roman" w:cs="Times New Roman"/>
          <w:sz w:val="18"/>
          <w:szCs w:val="18"/>
          <w:lang w:val="en-GB"/>
        </w:rPr>
      </w:pPr>
      <w:r w:rsidRPr="007C2E25">
        <w:rPr>
          <w:rFonts w:ascii="Times New Roman" w:hAnsi="Times New Roman" w:cs="Times New Roman"/>
          <w:b/>
          <w:bCs/>
          <w:sz w:val="18"/>
          <w:szCs w:val="18"/>
        </w:rPr>
        <w:t>S/20/1273</w:t>
      </w:r>
      <w:r w:rsidRPr="007C2E25">
        <w:rPr>
          <w:rFonts w:ascii="Times New Roman" w:hAnsi="Times New Roman" w:cs="Times New Roman"/>
          <w:sz w:val="18"/>
          <w:szCs w:val="18"/>
        </w:rPr>
        <w:t xml:space="preserve"> Land at Hinton Manor - Construction of a Pond</w:t>
      </w:r>
      <w:r>
        <w:rPr>
          <w:rFonts w:ascii="Times New Roman" w:hAnsi="Times New Roman" w:cs="Times New Roman"/>
          <w:sz w:val="18"/>
          <w:szCs w:val="18"/>
        </w:rPr>
        <w:t xml:space="preserve"> (comments by</w:t>
      </w:r>
      <w:r w:rsidR="00325F38">
        <w:rPr>
          <w:rFonts w:ascii="Times New Roman" w:hAnsi="Times New Roman" w:cs="Times New Roman"/>
          <w:sz w:val="18"/>
          <w:szCs w:val="18"/>
        </w:rPr>
        <w:t xml:space="preserve"> 6/11</w:t>
      </w:r>
      <w:r>
        <w:rPr>
          <w:rFonts w:ascii="Times New Roman" w:hAnsi="Times New Roman" w:cs="Times New Roman"/>
          <w:sz w:val="18"/>
          <w:szCs w:val="18"/>
        </w:rPr>
        <w:t>)</w:t>
      </w:r>
    </w:p>
    <w:p w14:paraId="47DC01CF" w14:textId="77777777" w:rsidR="007C2E25" w:rsidRDefault="007C2E25" w:rsidP="007C2E25">
      <w:pPr>
        <w:pStyle w:val="Default"/>
        <w:ind w:left="720"/>
        <w:rPr>
          <w:sz w:val="18"/>
          <w:szCs w:val="18"/>
        </w:rPr>
      </w:pPr>
    </w:p>
    <w:p w14:paraId="32681A16" w14:textId="64FDB327" w:rsidR="005265C6" w:rsidRDefault="005265C6" w:rsidP="007C2E25">
      <w:pPr>
        <w:pStyle w:val="Default"/>
        <w:ind w:left="720"/>
        <w:rPr>
          <w:bCs/>
          <w:sz w:val="18"/>
          <w:szCs w:val="18"/>
        </w:rPr>
      </w:pPr>
      <w:r>
        <w:rPr>
          <w:b/>
          <w:bCs/>
          <w:sz w:val="18"/>
          <w:szCs w:val="18"/>
        </w:rPr>
        <w:t>LATE RECEIPT OF PLANNING NOTIFICATIONS</w:t>
      </w:r>
      <w:r>
        <w:rPr>
          <w:bCs/>
          <w:sz w:val="18"/>
          <w:szCs w:val="18"/>
        </w:rPr>
        <w:t xml:space="preserve">: </w:t>
      </w:r>
    </w:p>
    <w:p w14:paraId="5EBD7E94" w14:textId="77777777" w:rsidR="005265C6" w:rsidRDefault="005265C6" w:rsidP="005265C6">
      <w:pPr>
        <w:pStyle w:val="Default"/>
        <w:ind w:left="720"/>
        <w:rPr>
          <w:bCs/>
          <w:sz w:val="18"/>
          <w:szCs w:val="18"/>
        </w:rPr>
      </w:pPr>
    </w:p>
    <w:p w14:paraId="26ADE3A3" w14:textId="77777777" w:rsidR="005265C6" w:rsidRDefault="005265C6" w:rsidP="005265C6">
      <w:pPr>
        <w:pStyle w:val="Default"/>
        <w:ind w:left="720"/>
        <w:rPr>
          <w:b/>
          <w:bCs/>
          <w:sz w:val="18"/>
          <w:szCs w:val="18"/>
        </w:rPr>
      </w:pPr>
      <w:r>
        <w:rPr>
          <w:b/>
          <w:bCs/>
          <w:sz w:val="18"/>
          <w:szCs w:val="18"/>
        </w:rPr>
        <w:t>PENDING DETERMINATION</w:t>
      </w:r>
    </w:p>
    <w:p w14:paraId="78029EF5" w14:textId="77777777" w:rsidR="005265C6" w:rsidRDefault="005265C6" w:rsidP="005265C6">
      <w:pPr>
        <w:autoSpaceDE w:val="0"/>
        <w:spacing w:line="240" w:lineRule="auto"/>
        <w:ind w:left="720"/>
      </w:pPr>
      <w:r>
        <w:rPr>
          <w:rFonts w:ascii="Times New Roman" w:hAnsi="Times New Roman" w:cs="Times New Roman"/>
          <w:b/>
          <w:bCs/>
          <w:sz w:val="18"/>
          <w:szCs w:val="18"/>
        </w:rPr>
        <w:t>S/HOU/20/0952</w:t>
      </w:r>
      <w:r>
        <w:rPr>
          <w:rFonts w:ascii="Times New Roman" w:hAnsi="Times New Roman" w:cs="Times New Roman"/>
          <w:sz w:val="18"/>
          <w:szCs w:val="18"/>
        </w:rPr>
        <w:t xml:space="preserve"> Replacement doors and windows at Curtis House, Cues Lane Bishopstone </w:t>
      </w:r>
    </w:p>
    <w:p w14:paraId="1799066E" w14:textId="73CEC55E" w:rsidR="005265C6" w:rsidRDefault="005265C6" w:rsidP="005265C6">
      <w:pPr>
        <w:autoSpaceDE w:val="0"/>
        <w:adjustRightInd w:val="0"/>
        <w:ind w:left="720"/>
        <w:rPr>
          <w:rFonts w:ascii="Times New Roman" w:hAnsi="Times New Roman" w:cs="Times New Roman"/>
          <w:sz w:val="18"/>
          <w:szCs w:val="18"/>
        </w:rPr>
      </w:pPr>
      <w:r w:rsidRPr="00461CBD">
        <w:rPr>
          <w:rFonts w:ascii="Times New Roman" w:hAnsi="Times New Roman" w:cs="Times New Roman"/>
          <w:b/>
          <w:bCs/>
          <w:sz w:val="18"/>
          <w:szCs w:val="18"/>
        </w:rPr>
        <w:t>S/LBC/20/1085</w:t>
      </w:r>
      <w:r w:rsidRPr="004B2A15">
        <w:rPr>
          <w:rFonts w:ascii="Times New Roman" w:hAnsi="Times New Roman" w:cs="Times New Roman"/>
          <w:sz w:val="18"/>
          <w:szCs w:val="18"/>
        </w:rPr>
        <w:t xml:space="preserve"> Various internal works</w:t>
      </w:r>
      <w:r>
        <w:rPr>
          <w:sz w:val="18"/>
          <w:szCs w:val="18"/>
        </w:rPr>
        <w:t xml:space="preserve"> at</w:t>
      </w:r>
      <w:r w:rsidRPr="004B2A15">
        <w:rPr>
          <w:rFonts w:ascii="Times New Roman" w:hAnsi="Times New Roman" w:cs="Times New Roman"/>
          <w:sz w:val="18"/>
          <w:szCs w:val="18"/>
        </w:rPr>
        <w:t xml:space="preserve"> Greystones, Church Row Hinton Parva </w:t>
      </w:r>
    </w:p>
    <w:p w14:paraId="64987350" w14:textId="77777777" w:rsidR="005265C6" w:rsidRDefault="005265C6" w:rsidP="005265C6">
      <w:pPr>
        <w:autoSpaceDE w:val="0"/>
        <w:adjustRightInd w:val="0"/>
        <w:ind w:left="720"/>
        <w:rPr>
          <w:rFonts w:ascii="Times New Roman" w:hAnsi="Times New Roman" w:cs="Times New Roman"/>
          <w:sz w:val="18"/>
          <w:szCs w:val="18"/>
        </w:rPr>
      </w:pPr>
      <w:r w:rsidRPr="00461CBD">
        <w:rPr>
          <w:rFonts w:ascii="Times New Roman" w:hAnsi="Times New Roman" w:cs="Times New Roman"/>
          <w:b/>
          <w:bCs/>
          <w:sz w:val="18"/>
          <w:szCs w:val="18"/>
        </w:rPr>
        <w:t>S/HOU/20/0950</w:t>
      </w:r>
      <w:r w:rsidRPr="00B26B5E">
        <w:rPr>
          <w:rFonts w:ascii="Times New Roman" w:hAnsi="Times New Roman" w:cs="Times New Roman"/>
          <w:sz w:val="18"/>
          <w:szCs w:val="18"/>
        </w:rPr>
        <w:t xml:space="preserve"> single storey side extension</w:t>
      </w:r>
      <w:r>
        <w:rPr>
          <w:rFonts w:ascii="Times New Roman" w:hAnsi="Times New Roman" w:cs="Times New Roman"/>
          <w:sz w:val="18"/>
          <w:szCs w:val="18"/>
        </w:rPr>
        <w:t xml:space="preserve"> at</w:t>
      </w:r>
      <w:r w:rsidRPr="00B26B5E">
        <w:rPr>
          <w:rFonts w:ascii="Times New Roman" w:hAnsi="Times New Roman" w:cs="Times New Roman"/>
          <w:sz w:val="18"/>
          <w:szCs w:val="18"/>
        </w:rPr>
        <w:t xml:space="preserve"> Somerset Farm House , Church Row Hinton Parva </w:t>
      </w:r>
    </w:p>
    <w:p w14:paraId="478CBD99" w14:textId="77777777" w:rsidR="005265C6" w:rsidRDefault="005265C6" w:rsidP="005265C6">
      <w:pPr>
        <w:autoSpaceDE w:val="0"/>
        <w:adjustRightInd w:val="0"/>
        <w:ind w:left="720"/>
        <w:rPr>
          <w:rFonts w:ascii="Times New Roman" w:hAnsi="Times New Roman" w:cs="Times New Roman"/>
          <w:sz w:val="18"/>
          <w:szCs w:val="18"/>
        </w:rPr>
      </w:pPr>
      <w:r w:rsidRPr="001104FA">
        <w:rPr>
          <w:rFonts w:ascii="Times New Roman" w:eastAsia="Calibri" w:hAnsi="Times New Roman" w:cs="Times New Roman"/>
          <w:b/>
          <w:bCs/>
          <w:sz w:val="18"/>
          <w:szCs w:val="18"/>
          <w:lang w:val="en-GB" w:eastAsia="en-US"/>
        </w:rPr>
        <w:t>S/LBC/20/0951</w:t>
      </w:r>
      <w:r w:rsidRPr="001104FA">
        <w:rPr>
          <w:rFonts w:ascii="Times New Roman" w:eastAsia="Calibri" w:hAnsi="Times New Roman" w:cs="Times New Roman"/>
          <w:sz w:val="18"/>
          <w:szCs w:val="18"/>
          <w:lang w:val="en-GB" w:eastAsia="en-US"/>
        </w:rPr>
        <w:t xml:space="preserve"> </w:t>
      </w:r>
      <w:r w:rsidRPr="001104FA">
        <w:rPr>
          <w:rFonts w:ascii="Times New Roman" w:hAnsi="Times New Roman" w:cs="Times New Roman"/>
          <w:sz w:val="18"/>
          <w:szCs w:val="18"/>
        </w:rPr>
        <w:t>single storey side extension with internal alterations and replacement of modern windows,</w:t>
      </w:r>
      <w:r>
        <w:rPr>
          <w:rFonts w:ascii="Times New Roman" w:hAnsi="Times New Roman" w:cs="Times New Roman"/>
          <w:sz w:val="18"/>
          <w:szCs w:val="18"/>
        </w:rPr>
        <w:t xml:space="preserve"> at</w:t>
      </w:r>
      <w:r w:rsidRPr="00B26B5E">
        <w:rPr>
          <w:rFonts w:ascii="Times New Roman" w:hAnsi="Times New Roman" w:cs="Times New Roman"/>
          <w:sz w:val="18"/>
          <w:szCs w:val="18"/>
        </w:rPr>
        <w:t xml:space="preserve"> Somerset Farm House , Church Row Hinton Parva </w:t>
      </w:r>
    </w:p>
    <w:p w14:paraId="7D5261E2" w14:textId="77777777" w:rsidR="005265C6" w:rsidRDefault="005265C6" w:rsidP="005265C6">
      <w:pPr>
        <w:pStyle w:val="Default"/>
        <w:ind w:left="720"/>
      </w:pPr>
      <w:r>
        <w:rPr>
          <w:b/>
          <w:bCs/>
          <w:sz w:val="18"/>
          <w:szCs w:val="18"/>
        </w:rPr>
        <w:t xml:space="preserve">S/OUT/20/0533/JABU </w:t>
      </w:r>
      <w:r>
        <w:rPr>
          <w:sz w:val="18"/>
          <w:szCs w:val="18"/>
        </w:rPr>
        <w:t xml:space="preserve">Outline application for the erection of up to 299no. dwellings, commercial facilities up to 300 sq.m. (Use Classes A1/ A2/A3/A4/A5/ B1 &amp; D1) with associated parking, landscaping, drainage and heritage trail - Access not reserved. Land At Foxbridge Village North, Wanborough Road, Swindon. </w:t>
      </w:r>
    </w:p>
    <w:p w14:paraId="5C8209FE" w14:textId="77777777" w:rsidR="005265C6" w:rsidRDefault="005265C6" w:rsidP="005265C6">
      <w:pPr>
        <w:pStyle w:val="Default"/>
        <w:ind w:left="720"/>
      </w:pPr>
      <w:r>
        <w:rPr>
          <w:b/>
          <w:bCs/>
          <w:sz w:val="18"/>
          <w:szCs w:val="18"/>
        </w:rPr>
        <w:t xml:space="preserve">S/OUT/17/1990 </w:t>
      </w:r>
      <w:r>
        <w:rPr>
          <w:sz w:val="18"/>
          <w:szCs w:val="18"/>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Of The A420, South Marston Swindon. </w:t>
      </w:r>
    </w:p>
    <w:p w14:paraId="03C64EE3" w14:textId="77777777" w:rsidR="005265C6" w:rsidRDefault="005265C6" w:rsidP="005265C6">
      <w:pPr>
        <w:pStyle w:val="Default"/>
        <w:ind w:left="720"/>
      </w:pPr>
      <w:r>
        <w:rPr>
          <w:b/>
          <w:bCs/>
          <w:sz w:val="18"/>
          <w:szCs w:val="18"/>
        </w:rPr>
        <w:t xml:space="preserve">S/OUT/20/0160 </w:t>
      </w:r>
      <w:r>
        <w:rPr>
          <w:sz w:val="18"/>
          <w:szCs w:val="18"/>
        </w:rPr>
        <w:t xml:space="preserve">- Outline application for up to 370no dwellings and a mixed use local centre of up to 1,500sqm floor space (use classes A1/A2/A3/A4/A5 and D1- Access not reserved – Land at Foxbridge Village, New Eastern Villages, Wanborough Road, Wanborough. </w:t>
      </w:r>
    </w:p>
    <w:p w14:paraId="69CD065F" w14:textId="77777777" w:rsidR="005265C6" w:rsidRDefault="005265C6" w:rsidP="005265C6">
      <w:pPr>
        <w:pStyle w:val="Default"/>
        <w:ind w:left="720"/>
        <w:rPr>
          <w:sz w:val="18"/>
          <w:szCs w:val="18"/>
        </w:rPr>
      </w:pPr>
      <w:r>
        <w:rPr>
          <w:b/>
          <w:bCs/>
          <w:sz w:val="18"/>
          <w:szCs w:val="18"/>
        </w:rPr>
        <w:t xml:space="preserve">S/OUT/19/0582 </w:t>
      </w:r>
      <w:r>
        <w:rPr>
          <w:sz w:val="18"/>
          <w:szCs w:val="18"/>
        </w:rPr>
        <w:t xml:space="preserve">Outline planning application for 2,500 homes at Lotmead site. </w:t>
      </w:r>
    </w:p>
    <w:p w14:paraId="797A5548" w14:textId="77777777" w:rsidR="005265C6" w:rsidRDefault="005265C6" w:rsidP="005265C6">
      <w:pPr>
        <w:pStyle w:val="Default"/>
        <w:ind w:left="720"/>
      </w:pPr>
    </w:p>
    <w:p w14:paraId="6526A523" w14:textId="77777777" w:rsidR="005265C6" w:rsidRDefault="005265C6" w:rsidP="005265C6">
      <w:pPr>
        <w:pStyle w:val="ListParagraph"/>
        <w:widowControl w:val="0"/>
        <w:spacing w:line="180" w:lineRule="exact"/>
        <w:rPr>
          <w:b/>
          <w:bCs/>
          <w:sz w:val="18"/>
          <w:szCs w:val="18"/>
        </w:rPr>
      </w:pPr>
      <w:r>
        <w:rPr>
          <w:rFonts w:ascii="Times New Roman" w:hAnsi="Times New Roman" w:cs="Times New Roman"/>
          <w:b/>
          <w:bCs/>
          <w:sz w:val="18"/>
          <w:szCs w:val="18"/>
        </w:rPr>
        <w:t>GRANTED</w:t>
      </w:r>
      <w:r>
        <w:rPr>
          <w:b/>
          <w:bCs/>
          <w:sz w:val="18"/>
          <w:szCs w:val="18"/>
        </w:rPr>
        <w:t xml:space="preserve"> </w:t>
      </w:r>
    </w:p>
    <w:p w14:paraId="169A24D5" w14:textId="77777777" w:rsidR="005265C6" w:rsidRDefault="005265C6" w:rsidP="005265C6">
      <w:pPr>
        <w:pStyle w:val="ListParagraph"/>
        <w:widowControl w:val="0"/>
        <w:spacing w:line="180" w:lineRule="exact"/>
        <w:rPr>
          <w:sz w:val="18"/>
          <w:szCs w:val="18"/>
        </w:rPr>
      </w:pPr>
      <w:r w:rsidRPr="000A29EC">
        <w:rPr>
          <w:rFonts w:ascii="Times New Roman" w:hAnsi="Times New Roman" w:cs="Times New Roman"/>
          <w:b/>
          <w:bCs/>
          <w:sz w:val="18"/>
          <w:szCs w:val="18"/>
        </w:rPr>
        <w:t>S/AGRI/20/1093</w:t>
      </w:r>
      <w:r w:rsidRPr="002F125B">
        <w:rPr>
          <w:rFonts w:ascii="Times New Roman" w:hAnsi="Times New Roman" w:cs="Times New Roman"/>
          <w:sz w:val="18"/>
          <w:szCs w:val="18"/>
        </w:rPr>
        <w:t xml:space="preserve"> Prior Approval Notification for erection of farm building</w:t>
      </w:r>
      <w:r>
        <w:rPr>
          <w:sz w:val="18"/>
          <w:szCs w:val="18"/>
        </w:rPr>
        <w:t>,</w:t>
      </w:r>
      <w:r w:rsidRPr="002F125B">
        <w:rPr>
          <w:rFonts w:ascii="Times New Roman" w:hAnsi="Times New Roman" w:cs="Times New Roman"/>
          <w:sz w:val="18"/>
          <w:szCs w:val="18"/>
        </w:rPr>
        <w:t xml:space="preserve"> Upper Farm, Hinton</w:t>
      </w:r>
      <w:r>
        <w:rPr>
          <w:rFonts w:ascii="Times New Roman" w:hAnsi="Times New Roman" w:cs="Times New Roman"/>
          <w:sz w:val="18"/>
          <w:szCs w:val="18"/>
        </w:rPr>
        <w:t xml:space="preserve"> Parva</w:t>
      </w:r>
      <w:r w:rsidRPr="002F125B">
        <w:rPr>
          <w:rFonts w:ascii="Times New Roman" w:hAnsi="Times New Roman" w:cs="Times New Roman"/>
          <w:sz w:val="18"/>
          <w:szCs w:val="18"/>
        </w:rPr>
        <w:t xml:space="preserve"> </w:t>
      </w:r>
    </w:p>
    <w:p w14:paraId="3283AF2F" w14:textId="77777777" w:rsidR="005265C6" w:rsidRDefault="005265C6" w:rsidP="005265C6">
      <w:pPr>
        <w:pStyle w:val="ListParagraph"/>
        <w:autoSpaceDE w:val="0"/>
        <w:spacing w:line="240" w:lineRule="auto"/>
      </w:pPr>
      <w:r>
        <w:rPr>
          <w:rFonts w:ascii="Times New Roman" w:eastAsia="Calibri" w:hAnsi="Times New Roman" w:cs="Times New Roman"/>
          <w:b/>
          <w:bCs/>
          <w:sz w:val="18"/>
          <w:szCs w:val="18"/>
          <w:lang w:val="en-GB" w:eastAsia="en-US"/>
        </w:rPr>
        <w:t>S/HOU/20/0865</w:t>
      </w:r>
      <w:r>
        <w:rPr>
          <w:rFonts w:ascii="Times New Roman" w:hAnsi="Times New Roman" w:cs="Times New Roman"/>
          <w:sz w:val="18"/>
          <w:szCs w:val="18"/>
        </w:rPr>
        <w:t xml:space="preserve"> Revised consultation. </w:t>
      </w:r>
      <w:r>
        <w:rPr>
          <w:rFonts w:ascii="Times New Roman" w:eastAsia="Calibri" w:hAnsi="Times New Roman" w:cs="Times New Roman"/>
          <w:sz w:val="18"/>
          <w:szCs w:val="18"/>
          <w:lang w:val="en-GB" w:eastAsia="en-US"/>
        </w:rPr>
        <w:t xml:space="preserve">Erection of a detached garage/workshop/gymnasium and home office above at One Acre, High Street, Bishopstone </w:t>
      </w:r>
    </w:p>
    <w:p w14:paraId="00E47392" w14:textId="77777777" w:rsidR="005265C6" w:rsidRDefault="005265C6" w:rsidP="005265C6">
      <w:pPr>
        <w:pStyle w:val="ListParagraph"/>
        <w:widowControl w:val="0"/>
        <w:spacing w:line="180" w:lineRule="exact"/>
        <w:rPr>
          <w:b/>
          <w:bCs/>
          <w:sz w:val="18"/>
          <w:szCs w:val="18"/>
        </w:rPr>
      </w:pPr>
    </w:p>
    <w:p w14:paraId="5732652E" w14:textId="77777777" w:rsidR="005265C6" w:rsidRDefault="005265C6" w:rsidP="005265C6">
      <w:pPr>
        <w:pStyle w:val="Default"/>
        <w:ind w:left="720"/>
        <w:rPr>
          <w:b/>
          <w:bCs/>
          <w:sz w:val="18"/>
          <w:szCs w:val="18"/>
        </w:rPr>
      </w:pPr>
      <w:r>
        <w:rPr>
          <w:b/>
          <w:bCs/>
          <w:sz w:val="18"/>
          <w:szCs w:val="18"/>
        </w:rPr>
        <w:t xml:space="preserve">REFUSAL - </w:t>
      </w:r>
      <w:r w:rsidRPr="0020640D">
        <w:rPr>
          <w:sz w:val="18"/>
          <w:szCs w:val="18"/>
        </w:rPr>
        <w:t>NONE</w:t>
      </w:r>
      <w:r>
        <w:rPr>
          <w:b/>
          <w:bCs/>
          <w:sz w:val="18"/>
          <w:szCs w:val="18"/>
        </w:rPr>
        <w:t xml:space="preserve"> </w:t>
      </w:r>
    </w:p>
    <w:p w14:paraId="436077F1" w14:textId="77777777" w:rsidR="005265C6" w:rsidRDefault="005265C6" w:rsidP="005265C6">
      <w:pPr>
        <w:pStyle w:val="ListParagraph"/>
        <w:shd w:val="clear" w:color="auto" w:fill="FFFFFF"/>
        <w:rPr>
          <w:rFonts w:ascii="Times New Roman" w:hAnsi="Times New Roman" w:cs="Times New Roman"/>
          <w:sz w:val="18"/>
          <w:szCs w:val="18"/>
        </w:rPr>
      </w:pPr>
      <w:r>
        <w:rPr>
          <w:rFonts w:ascii="Times New Roman" w:hAnsi="Times New Roman" w:cs="Times New Roman"/>
          <w:b/>
          <w:bCs/>
          <w:sz w:val="18"/>
          <w:szCs w:val="18"/>
        </w:rPr>
        <w:t xml:space="preserve">APPEAL – </w:t>
      </w:r>
      <w:r w:rsidRPr="0020640D">
        <w:rPr>
          <w:rFonts w:ascii="Times New Roman" w:hAnsi="Times New Roman" w:cs="Times New Roman"/>
          <w:sz w:val="18"/>
          <w:szCs w:val="18"/>
        </w:rPr>
        <w:t>NONE</w:t>
      </w:r>
    </w:p>
    <w:p w14:paraId="0409E848" w14:textId="77777777" w:rsidR="008E195D" w:rsidRDefault="008E195D" w:rsidP="008E195D">
      <w:pPr>
        <w:pStyle w:val="Default"/>
        <w:spacing w:after="49"/>
        <w:rPr>
          <w:sz w:val="18"/>
          <w:szCs w:val="18"/>
        </w:rPr>
      </w:pPr>
      <w:r>
        <w:rPr>
          <w:b/>
          <w:bCs/>
          <w:sz w:val="18"/>
          <w:szCs w:val="18"/>
        </w:rPr>
        <w:t xml:space="preserve">7. Report from Ward Cllr Gary Sumner </w:t>
      </w:r>
    </w:p>
    <w:p w14:paraId="0B20D299" w14:textId="77777777" w:rsidR="008E195D" w:rsidRDefault="008E195D" w:rsidP="008E195D">
      <w:pPr>
        <w:pStyle w:val="Default"/>
        <w:spacing w:after="49"/>
        <w:rPr>
          <w:sz w:val="18"/>
          <w:szCs w:val="18"/>
        </w:rPr>
      </w:pPr>
      <w:r>
        <w:rPr>
          <w:b/>
          <w:bCs/>
          <w:sz w:val="18"/>
          <w:szCs w:val="18"/>
        </w:rPr>
        <w:t xml:space="preserve">8. Fibre broadband </w:t>
      </w:r>
    </w:p>
    <w:p w14:paraId="053BF327" w14:textId="77777777" w:rsidR="008E195D" w:rsidRDefault="008E195D" w:rsidP="008E195D">
      <w:pPr>
        <w:pStyle w:val="Default"/>
        <w:spacing w:after="49"/>
        <w:rPr>
          <w:sz w:val="18"/>
          <w:szCs w:val="18"/>
        </w:rPr>
      </w:pPr>
      <w:r>
        <w:rPr>
          <w:b/>
          <w:bCs/>
          <w:sz w:val="18"/>
          <w:szCs w:val="18"/>
        </w:rPr>
        <w:t xml:space="preserve">9. Works at The City </w:t>
      </w:r>
    </w:p>
    <w:p w14:paraId="67EBE227" w14:textId="77777777" w:rsidR="008E195D" w:rsidRDefault="008E195D" w:rsidP="008E195D">
      <w:pPr>
        <w:pStyle w:val="Default"/>
        <w:spacing w:after="49"/>
        <w:rPr>
          <w:sz w:val="18"/>
          <w:szCs w:val="18"/>
        </w:rPr>
      </w:pPr>
      <w:r>
        <w:rPr>
          <w:b/>
          <w:bCs/>
          <w:sz w:val="18"/>
          <w:szCs w:val="18"/>
        </w:rPr>
        <w:t xml:space="preserve">10. Local Plan </w:t>
      </w:r>
    </w:p>
    <w:p w14:paraId="5F4FDAD7" w14:textId="77777777" w:rsidR="008E195D" w:rsidRDefault="008E195D" w:rsidP="008E195D">
      <w:pPr>
        <w:pStyle w:val="Default"/>
        <w:spacing w:after="49"/>
        <w:rPr>
          <w:sz w:val="18"/>
          <w:szCs w:val="18"/>
        </w:rPr>
      </w:pPr>
      <w:r>
        <w:rPr>
          <w:b/>
          <w:bCs/>
          <w:sz w:val="18"/>
          <w:szCs w:val="18"/>
        </w:rPr>
        <w:t xml:space="preserve">11. Key Area updates </w:t>
      </w:r>
    </w:p>
    <w:p w14:paraId="158B60CB" w14:textId="77777777" w:rsidR="008E195D" w:rsidRDefault="008E195D" w:rsidP="008E195D">
      <w:pPr>
        <w:pStyle w:val="Default"/>
        <w:rPr>
          <w:sz w:val="18"/>
          <w:szCs w:val="18"/>
        </w:rPr>
      </w:pPr>
      <w:r>
        <w:rPr>
          <w:b/>
          <w:bCs/>
          <w:sz w:val="18"/>
          <w:szCs w:val="18"/>
        </w:rPr>
        <w:t xml:space="preserve">12. Communication and Community Engagement policy annual review </w:t>
      </w:r>
    </w:p>
    <w:p w14:paraId="1F0D1ACC" w14:textId="77777777" w:rsidR="008E195D" w:rsidRDefault="008E195D" w:rsidP="008E195D">
      <w:pPr>
        <w:pStyle w:val="Default"/>
        <w:rPr>
          <w:sz w:val="18"/>
          <w:szCs w:val="18"/>
        </w:rPr>
      </w:pPr>
    </w:p>
    <w:p w14:paraId="54C9CFC9" w14:textId="77777777" w:rsidR="008E195D" w:rsidRDefault="008E195D" w:rsidP="008E195D">
      <w:pPr>
        <w:pStyle w:val="Default"/>
        <w:rPr>
          <w:sz w:val="18"/>
          <w:szCs w:val="18"/>
        </w:rPr>
      </w:pPr>
      <w:r>
        <w:rPr>
          <w:b/>
          <w:bCs/>
          <w:sz w:val="18"/>
          <w:szCs w:val="18"/>
        </w:rPr>
        <w:t xml:space="preserve">13. GDPR </w:t>
      </w:r>
    </w:p>
    <w:p w14:paraId="5D353D64" w14:textId="77777777" w:rsidR="008E195D" w:rsidRDefault="008E195D" w:rsidP="008E195D">
      <w:pPr>
        <w:pStyle w:val="Default"/>
        <w:rPr>
          <w:sz w:val="18"/>
          <w:szCs w:val="18"/>
        </w:rPr>
      </w:pPr>
      <w:r>
        <w:rPr>
          <w:b/>
          <w:bCs/>
          <w:sz w:val="18"/>
          <w:szCs w:val="18"/>
        </w:rPr>
        <w:t xml:space="preserve">14. Community Safety </w:t>
      </w:r>
    </w:p>
    <w:p w14:paraId="5E810A54" w14:textId="77777777" w:rsidR="008E195D" w:rsidRDefault="008E195D" w:rsidP="008E195D">
      <w:pPr>
        <w:pStyle w:val="Default"/>
        <w:rPr>
          <w:sz w:val="18"/>
          <w:szCs w:val="18"/>
        </w:rPr>
      </w:pPr>
      <w:r>
        <w:rPr>
          <w:b/>
          <w:bCs/>
          <w:sz w:val="18"/>
          <w:szCs w:val="18"/>
        </w:rPr>
        <w:t xml:space="preserve">15. Accounts to be paid: </w:t>
      </w:r>
      <w:r>
        <w:rPr>
          <w:sz w:val="18"/>
          <w:szCs w:val="18"/>
        </w:rPr>
        <w:t xml:space="preserve">see Appendix 1 </w:t>
      </w:r>
    </w:p>
    <w:p w14:paraId="17763307" w14:textId="77777777" w:rsidR="008E195D" w:rsidRDefault="008E195D" w:rsidP="008E195D">
      <w:pPr>
        <w:pStyle w:val="Default"/>
        <w:pageBreakBefore/>
        <w:rPr>
          <w:sz w:val="18"/>
          <w:szCs w:val="18"/>
        </w:rPr>
      </w:pPr>
      <w:r>
        <w:rPr>
          <w:b/>
          <w:bCs/>
          <w:sz w:val="18"/>
          <w:szCs w:val="18"/>
        </w:rPr>
        <w:lastRenderedPageBreak/>
        <w:t xml:space="preserve">16. Correspondence </w:t>
      </w:r>
    </w:p>
    <w:p w14:paraId="2C904659" w14:textId="09DDE250" w:rsidR="008E195D" w:rsidRDefault="008E195D" w:rsidP="008E195D">
      <w:pPr>
        <w:pStyle w:val="Default"/>
        <w:rPr>
          <w:b/>
          <w:bCs/>
          <w:sz w:val="18"/>
          <w:szCs w:val="18"/>
        </w:rPr>
      </w:pPr>
      <w:r>
        <w:rPr>
          <w:b/>
          <w:bCs/>
          <w:sz w:val="18"/>
          <w:szCs w:val="18"/>
        </w:rPr>
        <w:t xml:space="preserve">17. Parishioners Feedback/Complaints </w:t>
      </w:r>
    </w:p>
    <w:p w14:paraId="4D32604F" w14:textId="34F727C5" w:rsidR="008E195D" w:rsidRDefault="008E195D" w:rsidP="008E195D">
      <w:pPr>
        <w:pStyle w:val="Default"/>
        <w:rPr>
          <w:sz w:val="18"/>
          <w:szCs w:val="18"/>
        </w:rPr>
      </w:pPr>
      <w:r>
        <w:rPr>
          <w:b/>
          <w:bCs/>
          <w:sz w:val="18"/>
          <w:szCs w:val="18"/>
        </w:rPr>
        <w:t xml:space="preserve">18. Date and Venue of Next Meeting </w:t>
      </w:r>
      <w:r>
        <w:rPr>
          <w:sz w:val="18"/>
          <w:szCs w:val="18"/>
        </w:rPr>
        <w:t xml:space="preserve">The next meeting date is 7th December, 2020 to take place online. </w:t>
      </w:r>
    </w:p>
    <w:p w14:paraId="203FDDF2" w14:textId="77777777" w:rsidR="008E195D" w:rsidRDefault="008E195D" w:rsidP="008E195D">
      <w:pPr>
        <w:pStyle w:val="Default"/>
        <w:rPr>
          <w:sz w:val="18"/>
          <w:szCs w:val="18"/>
        </w:rPr>
      </w:pPr>
    </w:p>
    <w:tbl>
      <w:tblPr>
        <w:tblpPr w:leftFromText="180" w:rightFromText="180" w:horzAnchor="margin" w:tblpY="1320"/>
        <w:tblW w:w="0" w:type="auto"/>
        <w:tblBorders>
          <w:top w:val="nil"/>
          <w:left w:val="nil"/>
          <w:bottom w:val="nil"/>
          <w:right w:val="nil"/>
        </w:tblBorders>
        <w:tblLayout w:type="fixed"/>
        <w:tblLook w:val="0000" w:firstRow="0" w:lastRow="0" w:firstColumn="0" w:lastColumn="0" w:noHBand="0" w:noVBand="0"/>
      </w:tblPr>
      <w:tblGrid>
        <w:gridCol w:w="2477"/>
        <w:gridCol w:w="2477"/>
        <w:gridCol w:w="2477"/>
      </w:tblGrid>
      <w:tr w:rsidR="008E195D" w14:paraId="45F8C9D7" w14:textId="77777777" w:rsidTr="008E195D">
        <w:trPr>
          <w:trHeight w:val="1365"/>
        </w:trPr>
        <w:tc>
          <w:tcPr>
            <w:tcW w:w="2477" w:type="dxa"/>
          </w:tcPr>
          <w:p w14:paraId="23AF5066" w14:textId="77777777" w:rsidR="008E195D" w:rsidRDefault="008E195D" w:rsidP="008E195D">
            <w:pPr>
              <w:pStyle w:val="Default"/>
              <w:rPr>
                <w:sz w:val="18"/>
                <w:szCs w:val="18"/>
              </w:rPr>
            </w:pPr>
          </w:p>
          <w:p w14:paraId="42D05C62" w14:textId="77777777" w:rsidR="008E195D" w:rsidRDefault="008E195D" w:rsidP="008E195D">
            <w:pPr>
              <w:pStyle w:val="Default"/>
              <w:rPr>
                <w:sz w:val="18"/>
                <w:szCs w:val="18"/>
              </w:rPr>
            </w:pPr>
          </w:p>
          <w:p w14:paraId="774689BD" w14:textId="77777777" w:rsidR="008E195D" w:rsidRDefault="008E195D" w:rsidP="008E195D">
            <w:pPr>
              <w:pStyle w:val="Default"/>
              <w:rPr>
                <w:sz w:val="18"/>
                <w:szCs w:val="18"/>
              </w:rPr>
            </w:pPr>
          </w:p>
          <w:p w14:paraId="35E77DA7" w14:textId="4E74F0CB" w:rsidR="008E195D" w:rsidRDefault="008E195D" w:rsidP="008E195D">
            <w:pPr>
              <w:pStyle w:val="Default"/>
              <w:rPr>
                <w:sz w:val="22"/>
                <w:szCs w:val="22"/>
              </w:rPr>
            </w:pPr>
            <w:r>
              <w:rPr>
                <w:b/>
                <w:bCs/>
                <w:sz w:val="22"/>
                <w:szCs w:val="22"/>
              </w:rPr>
              <w:t xml:space="preserve">Accounts to be paid </w:t>
            </w:r>
          </w:p>
          <w:p w14:paraId="0CCC47C9" w14:textId="5270E8A7" w:rsidR="008E195D" w:rsidRDefault="008E195D" w:rsidP="008E195D">
            <w:pPr>
              <w:pStyle w:val="Default"/>
              <w:rPr>
                <w:b/>
                <w:bCs/>
                <w:sz w:val="22"/>
                <w:szCs w:val="22"/>
              </w:rPr>
            </w:pPr>
            <w:r>
              <w:rPr>
                <w:b/>
                <w:bCs/>
                <w:sz w:val="22"/>
                <w:szCs w:val="22"/>
              </w:rPr>
              <w:t xml:space="preserve">SUPPLIER </w:t>
            </w:r>
          </w:p>
          <w:p w14:paraId="509A274F" w14:textId="77777777" w:rsidR="008E195D" w:rsidRDefault="008E195D" w:rsidP="008E195D">
            <w:pPr>
              <w:pStyle w:val="Default"/>
              <w:rPr>
                <w:sz w:val="22"/>
                <w:szCs w:val="22"/>
              </w:rPr>
            </w:pPr>
          </w:p>
          <w:p w14:paraId="13EAB4E0" w14:textId="1F3692E6" w:rsidR="008E195D" w:rsidRDefault="008E195D" w:rsidP="008E195D">
            <w:pPr>
              <w:pStyle w:val="Default"/>
              <w:rPr>
                <w:sz w:val="22"/>
                <w:szCs w:val="22"/>
              </w:rPr>
            </w:pPr>
            <w:r>
              <w:rPr>
                <w:sz w:val="22"/>
                <w:szCs w:val="22"/>
              </w:rPr>
              <w:t xml:space="preserve">Jaine Blackman Clerk’s salary – no need for ratification agreed by Council </w:t>
            </w:r>
          </w:p>
          <w:p w14:paraId="0BAE38EE" w14:textId="77777777" w:rsidR="008E195D" w:rsidRDefault="008E195D" w:rsidP="008E195D">
            <w:pPr>
              <w:pStyle w:val="Default"/>
              <w:rPr>
                <w:sz w:val="22"/>
                <w:szCs w:val="22"/>
              </w:rPr>
            </w:pPr>
          </w:p>
          <w:p w14:paraId="37EEC8D1" w14:textId="77777777" w:rsidR="008E195D" w:rsidRDefault="008E195D" w:rsidP="008E195D">
            <w:pPr>
              <w:pStyle w:val="Default"/>
              <w:rPr>
                <w:sz w:val="22"/>
                <w:szCs w:val="22"/>
              </w:rPr>
            </w:pPr>
            <w:r>
              <w:rPr>
                <w:sz w:val="22"/>
                <w:szCs w:val="22"/>
              </w:rPr>
              <w:t xml:space="preserve">Allbuild Lengthman’s invoice - no need for ratification agreed by Council </w:t>
            </w:r>
          </w:p>
          <w:p w14:paraId="7489FA12" w14:textId="77777777" w:rsidR="008E195D" w:rsidRDefault="008E195D" w:rsidP="008E195D">
            <w:pPr>
              <w:pStyle w:val="Default"/>
              <w:rPr>
                <w:sz w:val="22"/>
                <w:szCs w:val="22"/>
              </w:rPr>
            </w:pPr>
          </w:p>
          <w:p w14:paraId="44A3ED8C" w14:textId="77777777" w:rsidR="008E195D" w:rsidRDefault="008E195D" w:rsidP="008E195D">
            <w:pPr>
              <w:pStyle w:val="Default"/>
              <w:rPr>
                <w:sz w:val="22"/>
                <w:szCs w:val="22"/>
              </w:rPr>
            </w:pPr>
            <w:r>
              <w:rPr>
                <w:sz w:val="22"/>
                <w:szCs w:val="22"/>
              </w:rPr>
              <w:t>Allbuild</w:t>
            </w:r>
            <w:r w:rsidR="001045AF">
              <w:rPr>
                <w:sz w:val="22"/>
                <w:szCs w:val="22"/>
              </w:rPr>
              <w:t xml:space="preserve"> invoice </w:t>
            </w:r>
            <w:r w:rsidR="00562CA4">
              <w:rPr>
                <w:sz w:val="22"/>
                <w:szCs w:val="22"/>
              </w:rPr>
              <w:t>1801</w:t>
            </w:r>
          </w:p>
          <w:p w14:paraId="2E29BA76" w14:textId="14E362DB" w:rsidR="00562CA4" w:rsidRDefault="00562CA4" w:rsidP="008E195D">
            <w:pPr>
              <w:pStyle w:val="Default"/>
              <w:rPr>
                <w:sz w:val="22"/>
                <w:szCs w:val="22"/>
              </w:rPr>
            </w:pPr>
            <w:r>
              <w:rPr>
                <w:sz w:val="22"/>
                <w:szCs w:val="22"/>
              </w:rPr>
              <w:t>To remove wooden material from island</w:t>
            </w:r>
          </w:p>
        </w:tc>
        <w:tc>
          <w:tcPr>
            <w:tcW w:w="2477" w:type="dxa"/>
          </w:tcPr>
          <w:p w14:paraId="11E3067B" w14:textId="77777777" w:rsidR="008E195D" w:rsidRDefault="008E195D" w:rsidP="008E195D">
            <w:pPr>
              <w:pStyle w:val="Default"/>
              <w:rPr>
                <w:sz w:val="22"/>
                <w:szCs w:val="22"/>
              </w:rPr>
            </w:pPr>
            <w:r>
              <w:rPr>
                <w:sz w:val="22"/>
                <w:szCs w:val="22"/>
              </w:rPr>
              <w:t xml:space="preserve">APPENDIX 1 </w:t>
            </w:r>
          </w:p>
        </w:tc>
        <w:tc>
          <w:tcPr>
            <w:tcW w:w="2477" w:type="dxa"/>
          </w:tcPr>
          <w:p w14:paraId="6B53BF5D" w14:textId="77777777" w:rsidR="008E195D" w:rsidRDefault="008E195D" w:rsidP="008E195D">
            <w:pPr>
              <w:pStyle w:val="Default"/>
              <w:rPr>
                <w:b/>
                <w:bCs/>
                <w:sz w:val="22"/>
                <w:szCs w:val="22"/>
              </w:rPr>
            </w:pPr>
          </w:p>
          <w:p w14:paraId="0AFA9F87" w14:textId="77777777" w:rsidR="008E195D" w:rsidRDefault="008E195D" w:rsidP="008E195D">
            <w:pPr>
              <w:pStyle w:val="Default"/>
              <w:rPr>
                <w:b/>
                <w:bCs/>
                <w:sz w:val="22"/>
                <w:szCs w:val="22"/>
              </w:rPr>
            </w:pPr>
          </w:p>
          <w:p w14:paraId="1E9843E2" w14:textId="77777777" w:rsidR="008E195D" w:rsidRDefault="008E195D" w:rsidP="008E195D">
            <w:pPr>
              <w:pStyle w:val="Default"/>
              <w:rPr>
                <w:b/>
                <w:bCs/>
                <w:sz w:val="22"/>
                <w:szCs w:val="22"/>
              </w:rPr>
            </w:pPr>
          </w:p>
          <w:p w14:paraId="4D7C4658" w14:textId="44E2D6F8" w:rsidR="008E195D" w:rsidRDefault="008E195D" w:rsidP="008E195D">
            <w:pPr>
              <w:pStyle w:val="Default"/>
              <w:rPr>
                <w:b/>
                <w:bCs/>
                <w:sz w:val="22"/>
                <w:szCs w:val="22"/>
              </w:rPr>
            </w:pPr>
            <w:r>
              <w:rPr>
                <w:b/>
                <w:bCs/>
                <w:sz w:val="22"/>
                <w:szCs w:val="22"/>
              </w:rPr>
              <w:t xml:space="preserve">Amount </w:t>
            </w:r>
          </w:p>
          <w:p w14:paraId="4D5DB6B1" w14:textId="77777777" w:rsidR="008E195D" w:rsidRDefault="008E195D" w:rsidP="008E195D">
            <w:pPr>
              <w:pStyle w:val="Default"/>
              <w:rPr>
                <w:sz w:val="22"/>
                <w:szCs w:val="22"/>
              </w:rPr>
            </w:pPr>
          </w:p>
          <w:p w14:paraId="33A37782" w14:textId="77777777" w:rsidR="008E195D" w:rsidRDefault="008E195D" w:rsidP="008E195D">
            <w:pPr>
              <w:pStyle w:val="Default"/>
              <w:rPr>
                <w:sz w:val="22"/>
                <w:szCs w:val="22"/>
              </w:rPr>
            </w:pPr>
            <w:r>
              <w:rPr>
                <w:sz w:val="22"/>
                <w:szCs w:val="22"/>
              </w:rPr>
              <w:t xml:space="preserve">£360.54 </w:t>
            </w:r>
          </w:p>
          <w:p w14:paraId="3E089A78" w14:textId="77777777" w:rsidR="008E195D" w:rsidRDefault="008E195D" w:rsidP="008E195D">
            <w:pPr>
              <w:pStyle w:val="Default"/>
              <w:rPr>
                <w:sz w:val="22"/>
                <w:szCs w:val="22"/>
              </w:rPr>
            </w:pPr>
          </w:p>
          <w:p w14:paraId="7E8F916A" w14:textId="77777777" w:rsidR="008E195D" w:rsidRDefault="008E195D" w:rsidP="008E195D">
            <w:pPr>
              <w:pStyle w:val="Default"/>
              <w:rPr>
                <w:sz w:val="22"/>
                <w:szCs w:val="22"/>
              </w:rPr>
            </w:pPr>
          </w:p>
          <w:p w14:paraId="484E9E01" w14:textId="77777777" w:rsidR="008E195D" w:rsidRDefault="008E195D" w:rsidP="008E195D">
            <w:pPr>
              <w:pStyle w:val="Default"/>
              <w:rPr>
                <w:sz w:val="22"/>
                <w:szCs w:val="22"/>
              </w:rPr>
            </w:pPr>
          </w:p>
          <w:p w14:paraId="0F92460A" w14:textId="77777777" w:rsidR="008E195D" w:rsidRDefault="008E195D" w:rsidP="008E195D">
            <w:pPr>
              <w:pStyle w:val="Default"/>
              <w:rPr>
                <w:sz w:val="22"/>
                <w:szCs w:val="22"/>
              </w:rPr>
            </w:pPr>
          </w:p>
          <w:p w14:paraId="2392E746" w14:textId="77777777" w:rsidR="008E195D" w:rsidRDefault="008E195D" w:rsidP="008E195D">
            <w:pPr>
              <w:pStyle w:val="Default"/>
              <w:rPr>
                <w:sz w:val="22"/>
                <w:szCs w:val="22"/>
              </w:rPr>
            </w:pPr>
            <w:r>
              <w:rPr>
                <w:sz w:val="22"/>
                <w:szCs w:val="22"/>
              </w:rPr>
              <w:t xml:space="preserve">£425.50 (£354.58 plus £70.92 VAT @ 20%) </w:t>
            </w:r>
          </w:p>
          <w:p w14:paraId="24A06B47" w14:textId="77777777" w:rsidR="00562CA4" w:rsidRDefault="00562CA4" w:rsidP="008E195D">
            <w:pPr>
              <w:pStyle w:val="Default"/>
              <w:rPr>
                <w:sz w:val="22"/>
                <w:szCs w:val="22"/>
              </w:rPr>
            </w:pPr>
          </w:p>
          <w:p w14:paraId="6FE1C190" w14:textId="77777777" w:rsidR="00562CA4" w:rsidRDefault="00562CA4" w:rsidP="008E195D">
            <w:pPr>
              <w:pStyle w:val="Default"/>
              <w:rPr>
                <w:sz w:val="22"/>
                <w:szCs w:val="22"/>
              </w:rPr>
            </w:pPr>
          </w:p>
          <w:p w14:paraId="199FBB23" w14:textId="77777777" w:rsidR="00562CA4" w:rsidRDefault="00562CA4" w:rsidP="008E195D">
            <w:pPr>
              <w:pStyle w:val="Default"/>
              <w:rPr>
                <w:sz w:val="22"/>
                <w:szCs w:val="22"/>
              </w:rPr>
            </w:pPr>
          </w:p>
          <w:p w14:paraId="2BCFBD09" w14:textId="77777777" w:rsidR="00562CA4" w:rsidRDefault="00562CA4" w:rsidP="008E195D">
            <w:pPr>
              <w:pStyle w:val="Default"/>
              <w:rPr>
                <w:sz w:val="22"/>
                <w:szCs w:val="22"/>
              </w:rPr>
            </w:pPr>
          </w:p>
          <w:p w14:paraId="212C9264" w14:textId="2F7046E4" w:rsidR="00562CA4" w:rsidRDefault="001D3DD5" w:rsidP="008E195D">
            <w:pPr>
              <w:pStyle w:val="Default"/>
              <w:rPr>
                <w:sz w:val="22"/>
                <w:szCs w:val="22"/>
              </w:rPr>
            </w:pPr>
            <w:r>
              <w:rPr>
                <w:sz w:val="22"/>
                <w:szCs w:val="22"/>
              </w:rPr>
              <w:t>£216 (£180 plus £36 VAT @ 20</w:t>
            </w:r>
            <w:r w:rsidR="00336599">
              <w:rPr>
                <w:sz w:val="22"/>
                <w:szCs w:val="22"/>
              </w:rPr>
              <w:t>%)</w:t>
            </w:r>
          </w:p>
        </w:tc>
      </w:tr>
    </w:tbl>
    <w:p w14:paraId="17D10F21" w14:textId="77777777" w:rsidR="008E195D" w:rsidRDefault="008E195D"/>
    <w:sectPr w:rsidR="008E1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5D"/>
    <w:rsid w:val="001045AF"/>
    <w:rsid w:val="001D3DD5"/>
    <w:rsid w:val="00325F38"/>
    <w:rsid w:val="00336599"/>
    <w:rsid w:val="005265C6"/>
    <w:rsid w:val="00562CA4"/>
    <w:rsid w:val="007C2E25"/>
    <w:rsid w:val="008E195D"/>
    <w:rsid w:val="00F4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B4F2"/>
  <w15:chartTrackingRefBased/>
  <w15:docId w15:val="{2D5220CB-E5E2-4DCE-8016-664EC756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C6"/>
    <w:pPr>
      <w:suppressAutoHyphens/>
      <w:autoSpaceDN w:val="0"/>
      <w:spacing w:after="0" w:line="276" w:lineRule="auto"/>
      <w:textAlignment w:val="baseline"/>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9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65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Jaine Blackman</dc:creator>
  <cp:keywords/>
  <dc:description/>
  <cp:lastModifiedBy>Jaine Blackman</cp:lastModifiedBy>
  <cp:revision>10</cp:revision>
  <dcterms:created xsi:type="dcterms:W3CDTF">2020-10-13T13:08:00Z</dcterms:created>
  <dcterms:modified xsi:type="dcterms:W3CDTF">2020-10-17T17:05:00Z</dcterms:modified>
</cp:coreProperties>
</file>