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5679A9CE"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C07860">
        <w:rPr>
          <w:rFonts w:ascii="Arial" w:hAnsi="Arial" w:cs="Arial"/>
          <w:b/>
          <w:bCs/>
          <w:sz w:val="22"/>
          <w:szCs w:val="22"/>
        </w:rPr>
        <w:t>3</w:t>
      </w:r>
    </w:p>
    <w:p w14:paraId="59F82A4F" w14:textId="6C7DB343"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726268">
        <w:rPr>
          <w:rFonts w:ascii="Arial" w:hAnsi="Arial" w:cs="Arial"/>
          <w:b/>
          <w:bCs/>
          <w:sz w:val="22"/>
          <w:szCs w:val="22"/>
        </w:rPr>
        <w:t>Bishopstone</w:t>
      </w:r>
      <w:r w:rsidR="00593799">
        <w:rPr>
          <w:rFonts w:ascii="Arial" w:hAnsi="Arial" w:cs="Arial"/>
          <w:b/>
          <w:bCs/>
          <w:sz w:val="22"/>
          <w:szCs w:val="22"/>
        </w:rPr>
        <w:t xml:space="preserve"> Village Hall at 7.30pm</w:t>
      </w:r>
    </w:p>
    <w:p w14:paraId="207BF683" w14:textId="70A74683"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726268">
        <w:rPr>
          <w:rFonts w:ascii="Arial" w:hAnsi="Arial" w:cs="Arial"/>
          <w:b/>
          <w:bCs/>
          <w:sz w:val="22"/>
          <w:szCs w:val="22"/>
        </w:rPr>
        <w:t>10</w:t>
      </w:r>
      <w:r w:rsidR="00A322C9">
        <w:rPr>
          <w:rFonts w:ascii="Arial" w:hAnsi="Arial" w:cs="Arial"/>
          <w:b/>
          <w:bCs/>
          <w:sz w:val="22"/>
          <w:szCs w:val="22"/>
        </w:rPr>
        <w:t>th</w:t>
      </w:r>
      <w:r w:rsidR="00EC5EF5">
        <w:rPr>
          <w:rFonts w:ascii="Arial" w:hAnsi="Arial" w:cs="Arial"/>
          <w:b/>
          <w:bCs/>
          <w:sz w:val="22"/>
          <w:szCs w:val="22"/>
        </w:rPr>
        <w:t xml:space="preserve"> </w:t>
      </w:r>
      <w:r w:rsidR="00726268">
        <w:rPr>
          <w:rFonts w:ascii="Arial" w:hAnsi="Arial" w:cs="Arial"/>
          <w:b/>
          <w:bCs/>
          <w:sz w:val="22"/>
          <w:szCs w:val="22"/>
        </w:rPr>
        <w:t>January 2021</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7F7EF96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2D535B">
        <w:rPr>
          <w:rFonts w:ascii="Arial" w:hAnsi="Arial" w:cs="Arial"/>
          <w:sz w:val="22"/>
          <w:szCs w:val="22"/>
        </w:rPr>
        <w:t>6</w:t>
      </w:r>
      <w:r w:rsidR="002D535B" w:rsidRPr="002D535B">
        <w:rPr>
          <w:rFonts w:ascii="Arial" w:hAnsi="Arial" w:cs="Arial"/>
          <w:sz w:val="22"/>
          <w:szCs w:val="22"/>
          <w:vertAlign w:val="superscript"/>
        </w:rPr>
        <w:t>th</w:t>
      </w:r>
      <w:r w:rsidR="002D535B">
        <w:rPr>
          <w:rFonts w:ascii="Arial" w:hAnsi="Arial" w:cs="Arial"/>
          <w:sz w:val="22"/>
          <w:szCs w:val="22"/>
        </w:rPr>
        <w:t xml:space="preserve"> </w:t>
      </w:r>
      <w:r w:rsidR="00726268">
        <w:rPr>
          <w:rFonts w:ascii="Arial" w:hAnsi="Arial" w:cs="Arial"/>
          <w:sz w:val="22"/>
          <w:szCs w:val="22"/>
        </w:rPr>
        <w:t>December</w:t>
      </w:r>
      <w:r w:rsidR="0007361E">
        <w:rPr>
          <w:rFonts w:ascii="Arial" w:hAnsi="Arial" w:cs="Arial"/>
          <w:sz w:val="22"/>
          <w:szCs w:val="22"/>
        </w:rPr>
        <w:t>,</w:t>
      </w:r>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0757D8FC"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3FC2B342" w14:textId="77777777" w:rsidR="00F557E0" w:rsidRDefault="00F557E0" w:rsidP="00F557E0">
      <w:pPr>
        <w:pStyle w:val="ListParagraph"/>
        <w:rPr>
          <w:b/>
          <w:bCs/>
        </w:rPr>
      </w:pPr>
    </w:p>
    <w:p w14:paraId="34116CE6" w14:textId="63FF75B2" w:rsidR="00F557E0" w:rsidRDefault="00F557E0" w:rsidP="00F557E0">
      <w:pPr>
        <w:pStyle w:val="Default"/>
        <w:ind w:left="360"/>
        <w:rPr>
          <w:rFonts w:ascii="Arial" w:hAnsi="Arial" w:cs="Arial"/>
          <w:sz w:val="22"/>
          <w:szCs w:val="22"/>
        </w:rPr>
      </w:pPr>
      <w:r>
        <w:rPr>
          <w:rFonts w:ascii="Arial" w:hAnsi="Arial" w:cs="Arial"/>
          <w:b/>
          <w:bCs/>
          <w:sz w:val="22"/>
          <w:szCs w:val="22"/>
        </w:rPr>
        <w:t>S/21/1899</w:t>
      </w:r>
      <w:r>
        <w:rPr>
          <w:rFonts w:ascii="Arial" w:hAnsi="Arial" w:cs="Arial"/>
          <w:sz w:val="22"/>
          <w:szCs w:val="22"/>
        </w:rPr>
        <w:t xml:space="preserve"> Erection of a one-and-a-half-storey linked rear extension and associated landscape works</w:t>
      </w:r>
      <w:r w:rsidR="002A0B9F">
        <w:rPr>
          <w:rFonts w:ascii="Arial" w:hAnsi="Arial" w:cs="Arial"/>
          <w:sz w:val="22"/>
          <w:szCs w:val="22"/>
        </w:rPr>
        <w:t xml:space="preserve"> at</w:t>
      </w:r>
      <w:r>
        <w:rPr>
          <w:rFonts w:ascii="Arial" w:hAnsi="Arial" w:cs="Arial"/>
          <w:sz w:val="22"/>
          <w:szCs w:val="22"/>
        </w:rPr>
        <w:t xml:space="preserve"> </w:t>
      </w:r>
      <w:proofErr w:type="spellStart"/>
      <w:r>
        <w:rPr>
          <w:rFonts w:ascii="Arial" w:hAnsi="Arial" w:cs="Arial"/>
          <w:sz w:val="22"/>
          <w:szCs w:val="22"/>
        </w:rPr>
        <w:t>Hergest</w:t>
      </w:r>
      <w:proofErr w:type="spellEnd"/>
      <w:r>
        <w:rPr>
          <w:rFonts w:ascii="Arial" w:hAnsi="Arial" w:cs="Arial"/>
          <w:sz w:val="22"/>
          <w:szCs w:val="22"/>
        </w:rPr>
        <w:t xml:space="preserve"> Ridge, Cues Lane Bishopstone. </w:t>
      </w:r>
      <w:r>
        <w:rPr>
          <w:rFonts w:ascii="Arial" w:hAnsi="Arial" w:cs="Arial"/>
          <w:b/>
          <w:bCs/>
          <w:sz w:val="22"/>
          <w:szCs w:val="22"/>
        </w:rPr>
        <w:t>Comments by 11/1/22</w:t>
      </w:r>
    </w:p>
    <w:p w14:paraId="502BEA27" w14:textId="4ED9FB5A" w:rsidR="00F557E0" w:rsidRPr="00F557E0" w:rsidRDefault="00F557E0" w:rsidP="002A0B9F">
      <w:pPr>
        <w:ind w:left="360"/>
      </w:pPr>
      <w:r w:rsidRPr="00F557E0">
        <w:rPr>
          <w:b/>
          <w:bCs/>
        </w:rPr>
        <w:t>S/LBC/21/1900</w:t>
      </w:r>
      <w:r>
        <w:t xml:space="preserve"> </w:t>
      </w:r>
      <w:r w:rsidRPr="00F557E0">
        <w:t>Removal of entrance hall projection, erection of a one-and-a-half-</w:t>
      </w:r>
      <w:proofErr w:type="spellStart"/>
      <w:r w:rsidRPr="00F557E0">
        <w:t>storey</w:t>
      </w:r>
      <w:proofErr w:type="spellEnd"/>
      <w:r w:rsidRPr="00F557E0">
        <w:t xml:space="preserve"> linked rear extension, associated landscape works and insertion of stud partition to create study on ground floor</w:t>
      </w:r>
      <w:r w:rsidR="000905B8">
        <w:t xml:space="preserve"> at </w:t>
      </w:r>
      <w:proofErr w:type="spellStart"/>
      <w:r w:rsidR="000905B8">
        <w:t>Hergest</w:t>
      </w:r>
      <w:proofErr w:type="spellEnd"/>
      <w:r w:rsidR="000905B8">
        <w:t xml:space="preserve"> Ridge, Cues Lane Bishopstone. </w:t>
      </w:r>
      <w:r w:rsidR="002A0B9F">
        <w:rPr>
          <w:b/>
          <w:bCs/>
        </w:rPr>
        <w:t>Comments by 14/1/22</w:t>
      </w:r>
    </w:p>
    <w:p w14:paraId="6C8ED5F7" w14:textId="77777777" w:rsidR="009539B5" w:rsidRPr="000B78BE" w:rsidRDefault="009539B5" w:rsidP="00643014"/>
    <w:p w14:paraId="3EB35A5E" w14:textId="77777777"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LATE RECEIPT OF PLANNING NOTIFICATIONS</w:t>
      </w:r>
    </w:p>
    <w:p w14:paraId="019EA8E3" w14:textId="3E4643DE" w:rsidR="009539B5" w:rsidRPr="00643014" w:rsidRDefault="009539B5" w:rsidP="00C258D0">
      <w:pPr>
        <w:pStyle w:val="Header"/>
        <w:tabs>
          <w:tab w:val="left" w:pos="720"/>
        </w:tabs>
        <w:rPr>
          <w:rFonts w:ascii="Arial" w:hAnsi="Arial" w:cs="Arial"/>
          <w:b/>
          <w:bCs/>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2FBFACC7" w14:textId="77777777" w:rsidR="00B85026" w:rsidRDefault="00B85026" w:rsidP="00B85026">
      <w:pPr>
        <w:suppressAutoHyphens w:val="0"/>
        <w:autoSpaceDE w:val="0"/>
        <w:adjustRightInd w:val="0"/>
        <w:spacing w:line="240" w:lineRule="auto"/>
        <w:ind w:left="357"/>
      </w:pPr>
      <w:r w:rsidRPr="00C258D0">
        <w:rPr>
          <w:b/>
          <w:bCs/>
        </w:rPr>
        <w:t>S/HOU/21/1812</w:t>
      </w:r>
      <w:r w:rsidRPr="00C258D0">
        <w:t xml:space="preserve"> Erection of a two </w:t>
      </w:r>
      <w:proofErr w:type="spellStart"/>
      <w:r w:rsidRPr="00C258D0">
        <w:t>storey</w:t>
      </w:r>
      <w:proofErr w:type="spellEnd"/>
      <w:r w:rsidRPr="00C258D0">
        <w:t xml:space="preserve"> side extension</w:t>
      </w:r>
      <w:r>
        <w:t xml:space="preserve"> a</w:t>
      </w:r>
      <w:r w:rsidRPr="00C258D0">
        <w:t xml:space="preserve">t 1 The Granary, </w:t>
      </w:r>
      <w:proofErr w:type="spellStart"/>
      <w:r w:rsidRPr="00C258D0">
        <w:t>Russley</w:t>
      </w:r>
      <w:proofErr w:type="spellEnd"/>
      <w:r w:rsidRPr="00C258D0">
        <w:t xml:space="preserve"> Park</w:t>
      </w:r>
      <w:r>
        <w:t>.</w:t>
      </w:r>
    </w:p>
    <w:p w14:paraId="73029F96" w14:textId="0A8488DC" w:rsidR="00643014" w:rsidRPr="00DA1455" w:rsidRDefault="00643014" w:rsidP="00F557E0">
      <w:pPr>
        <w:suppressAutoHyphens w:val="0"/>
        <w:autoSpaceDN/>
        <w:spacing w:after="160" w:line="259" w:lineRule="auto"/>
        <w:ind w:left="357"/>
      </w:pPr>
      <w:r w:rsidRPr="00643014">
        <w:rPr>
          <w:rFonts w:eastAsiaTheme="minorHAnsi"/>
          <w:b/>
          <w:bCs/>
          <w:lang w:val="en-GB" w:eastAsia="en-US"/>
        </w:rPr>
        <w:t>S/21/1291</w:t>
      </w:r>
      <w:r w:rsidRPr="00643014">
        <w:rPr>
          <w:rFonts w:eastAsiaTheme="minorHAnsi"/>
        </w:rPr>
        <w:t xml:space="preserve"> </w:t>
      </w:r>
      <w:r w:rsidRPr="00643014">
        <w:rPr>
          <w:rFonts w:eastAsiaTheme="minorHAnsi"/>
          <w:lang w:val="en-GB" w:eastAsia="en-US"/>
        </w:rPr>
        <w:t xml:space="preserve">Erection of 2no. dwellings and associated works at land adjacent To Manor Down Farm, </w:t>
      </w:r>
      <w:proofErr w:type="spellStart"/>
      <w:r w:rsidRPr="00643014">
        <w:rPr>
          <w:rFonts w:eastAsiaTheme="minorHAnsi"/>
          <w:lang w:val="en-GB" w:eastAsia="en-US"/>
        </w:rPr>
        <w:t>Whatleys</w:t>
      </w:r>
      <w:proofErr w:type="spellEnd"/>
      <w:r w:rsidRPr="00643014">
        <w:rPr>
          <w:rFonts w:eastAsiaTheme="minorHAnsi"/>
          <w:lang w:val="en-GB" w:eastAsia="en-US"/>
        </w:rPr>
        <w:t xml:space="preserve"> Orchard, Bishopstone. </w:t>
      </w:r>
    </w:p>
    <w:p w14:paraId="5BC7EBA9" w14:textId="77777777" w:rsidR="009539B5" w:rsidRPr="00643014" w:rsidRDefault="009539B5" w:rsidP="0066595C">
      <w:pPr>
        <w:spacing w:line="240" w:lineRule="auto"/>
        <w:ind w:left="357" w:firstLine="3"/>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Farm House, Church Row, Hinton Parva.</w:t>
      </w:r>
    </w:p>
    <w:p w14:paraId="5B788182" w14:textId="77777777" w:rsidR="009539B5" w:rsidRPr="00643014" w:rsidRDefault="009539B5" w:rsidP="0066595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S/HOU/21/0652</w:t>
      </w:r>
      <w:r w:rsidRPr="00643014">
        <w:rPr>
          <w:rFonts w:eastAsiaTheme="minorHAnsi"/>
          <w:lang w:val="en-GB" w:eastAsia="en-US"/>
        </w:rPr>
        <w:t xml:space="preserve"> Conversion of an existing double garage, the demolition of lean-to and the erection of a two storey extension at Charlbury Cottage, Icknield Way Bishopstone.</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applications numbers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proofErr w:type="spellStart"/>
      <w:r w:rsidRPr="00643014">
        <w:rPr>
          <w:rFonts w:ascii="Arial" w:hAnsi="Arial" w:cs="Arial"/>
          <w:b/>
          <w:bCs/>
          <w:color w:val="auto"/>
          <w:sz w:val="22"/>
          <w:szCs w:val="22"/>
        </w:rPr>
        <w:t>Lotmead</w:t>
      </w:r>
      <w:proofErr w:type="spellEnd"/>
      <w:r w:rsidRPr="00643014">
        <w:rPr>
          <w:rFonts w:ascii="Arial" w:hAnsi="Arial" w:cs="Arial"/>
          <w:b/>
          <w:bCs/>
          <w:color w:val="auto"/>
          <w:sz w:val="22"/>
          <w:szCs w:val="22"/>
        </w:rPr>
        <w:t xml:space="preserve">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5A93CAB7" w:rsidR="009539B5"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t>GRANTED</w:t>
      </w:r>
    </w:p>
    <w:p w14:paraId="51946081" w14:textId="77777777" w:rsidR="00946944" w:rsidRDefault="00946944" w:rsidP="00946944">
      <w:pPr>
        <w:pStyle w:val="Default"/>
        <w:ind w:left="360"/>
        <w:rPr>
          <w:rFonts w:ascii="Arial" w:hAnsi="Arial" w:cs="Arial"/>
          <w:sz w:val="22"/>
          <w:szCs w:val="22"/>
        </w:rPr>
      </w:pPr>
      <w:r w:rsidRPr="00AB58DE">
        <w:rPr>
          <w:rFonts w:ascii="Arial" w:hAnsi="Arial" w:cs="Arial"/>
          <w:b/>
          <w:bCs/>
          <w:sz w:val="22"/>
          <w:szCs w:val="22"/>
        </w:rPr>
        <w:t>S/HOU/21/1654</w:t>
      </w:r>
      <w:r w:rsidRPr="00AB58DE">
        <w:rPr>
          <w:rFonts w:ascii="Arial" w:hAnsi="Arial" w:cs="Arial"/>
          <w:sz w:val="22"/>
          <w:szCs w:val="22"/>
        </w:rPr>
        <w:t xml:space="preserve"> Installation of 14no. solar PV panels on south east facing roofs of house and detached garage at </w:t>
      </w:r>
      <w:proofErr w:type="spellStart"/>
      <w:r w:rsidRPr="00AB58DE">
        <w:rPr>
          <w:rFonts w:ascii="Arial" w:hAnsi="Arial" w:cs="Arial"/>
          <w:sz w:val="22"/>
          <w:szCs w:val="22"/>
        </w:rPr>
        <w:t>Garstons</w:t>
      </w:r>
      <w:proofErr w:type="spellEnd"/>
      <w:r w:rsidRPr="00AB58DE">
        <w:rPr>
          <w:rFonts w:ascii="Arial" w:hAnsi="Arial" w:cs="Arial"/>
          <w:sz w:val="22"/>
          <w:szCs w:val="22"/>
        </w:rPr>
        <w:t xml:space="preserve"> Mead , Church Lane Bishopstone</w:t>
      </w:r>
      <w:r>
        <w:rPr>
          <w:rFonts w:ascii="Arial" w:hAnsi="Arial" w:cs="Arial"/>
          <w:sz w:val="22"/>
          <w:szCs w:val="22"/>
        </w:rPr>
        <w:t xml:space="preserve">. </w:t>
      </w:r>
    </w:p>
    <w:p w14:paraId="5CE1DF95" w14:textId="77777777" w:rsidR="009539B5" w:rsidRPr="00643014" w:rsidRDefault="009539B5" w:rsidP="009539B5">
      <w:pPr>
        <w:pStyle w:val="Default"/>
        <w:ind w:firstLine="360"/>
        <w:rPr>
          <w:rFonts w:ascii="Arial" w:eastAsiaTheme="minorHAnsi" w:hAnsi="Arial" w:cs="Arial"/>
          <w:b/>
          <w:bCs/>
          <w:sz w:val="22"/>
          <w:szCs w:val="22"/>
        </w:rPr>
      </w:pPr>
    </w:p>
    <w:p w14:paraId="4E5F828C" w14:textId="77777777" w:rsidR="009539B5" w:rsidRPr="00643014" w:rsidRDefault="009539B5" w:rsidP="009539B5">
      <w:pPr>
        <w:ind w:left="360"/>
        <w:rPr>
          <w:b/>
          <w:bCs/>
        </w:rPr>
      </w:pPr>
      <w:r w:rsidRPr="00643014">
        <w:rPr>
          <w:b/>
          <w:bCs/>
        </w:rPr>
        <w:t xml:space="preserve">APPEAL </w:t>
      </w:r>
    </w:p>
    <w:p w14:paraId="58A7A4F4" w14:textId="39C9048B" w:rsidR="00593799" w:rsidRDefault="009539B5" w:rsidP="00593799">
      <w:pPr>
        <w:ind w:left="360"/>
        <w:rPr>
          <w:b/>
          <w:bCs/>
        </w:rPr>
      </w:pPr>
      <w:r w:rsidRPr="00643014">
        <w:rPr>
          <w:b/>
          <w:bCs/>
        </w:rPr>
        <w:t>S/OUT/18/1943</w:t>
      </w:r>
      <w:r w:rsidRPr="00643014">
        <w:t xml:space="preserve"> </w:t>
      </w:r>
      <w:r w:rsidRPr="00643014">
        <w:rPr>
          <w:bCs/>
        </w:rPr>
        <w:t xml:space="preserve">A Hybrid Planning Application for a Science Park and associated works at Inlands Farm, The Marsh, </w:t>
      </w:r>
      <w:proofErr w:type="spellStart"/>
      <w:r w:rsidRPr="00643014">
        <w:rPr>
          <w:bCs/>
        </w:rPr>
        <w:t>Wanborough</w:t>
      </w:r>
      <w:proofErr w:type="spellEnd"/>
      <w:r w:rsidRPr="00643014">
        <w:rPr>
          <w:bCs/>
        </w:rPr>
        <w:t xml:space="preserve">. </w:t>
      </w:r>
      <w:r w:rsidR="00593799">
        <w:rPr>
          <w:bCs/>
        </w:rPr>
        <w:t xml:space="preserve"> </w:t>
      </w: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4FB36268" w14:textId="7777777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2FD321F9" w14:textId="77777777" w:rsidR="00013CB9" w:rsidRDefault="00013CB9" w:rsidP="00013CB9">
      <w:pPr>
        <w:pStyle w:val="ListParagraph"/>
        <w:rPr>
          <w:b/>
          <w:bCs/>
        </w:rPr>
      </w:pPr>
    </w:p>
    <w:p w14:paraId="6C4671EC" w14:textId="67F082D9" w:rsidR="00AB2E5E" w:rsidRPr="006B3664" w:rsidRDefault="003A364C" w:rsidP="006B3664">
      <w:pPr>
        <w:pStyle w:val="Default"/>
        <w:numPr>
          <w:ilvl w:val="0"/>
          <w:numId w:val="1"/>
        </w:numPr>
        <w:spacing w:after="49"/>
        <w:rPr>
          <w:rFonts w:ascii="Arial" w:hAnsi="Arial" w:cs="Arial"/>
          <w:b/>
          <w:bCs/>
          <w:sz w:val="22"/>
          <w:szCs w:val="22"/>
        </w:rPr>
      </w:pPr>
      <w:r>
        <w:rPr>
          <w:rFonts w:ascii="Arial" w:hAnsi="Arial" w:cs="Arial"/>
          <w:b/>
          <w:bCs/>
          <w:sz w:val="22"/>
          <w:szCs w:val="22"/>
        </w:rPr>
        <w:t>Parish council newslette</w:t>
      </w:r>
      <w:r w:rsidR="00AB2E5E">
        <w:rPr>
          <w:rFonts w:ascii="Arial" w:hAnsi="Arial" w:cs="Arial"/>
          <w:b/>
          <w:bCs/>
          <w:sz w:val="22"/>
          <w:szCs w:val="22"/>
        </w:rPr>
        <w:t xml:space="preserve">r </w:t>
      </w:r>
      <w:r w:rsidR="00A31554">
        <w:rPr>
          <w:rFonts w:ascii="Arial" w:hAnsi="Arial" w:cs="Arial"/>
          <w:b/>
          <w:bCs/>
          <w:sz w:val="22"/>
          <w:szCs w:val="22"/>
        </w:rPr>
        <w:t xml:space="preserve"> </w:t>
      </w:r>
      <w:r w:rsidR="007B606E">
        <w:rPr>
          <w:rFonts w:ascii="Arial" w:hAnsi="Arial" w:cs="Arial"/>
          <w:b/>
          <w:bCs/>
          <w:sz w:val="22"/>
          <w:szCs w:val="22"/>
        </w:rPr>
        <w:t xml:space="preserve">                                                                                          </w:t>
      </w:r>
      <w:r w:rsidR="007B606E" w:rsidRPr="007B606E">
        <w:rPr>
          <w:rFonts w:ascii="Arial" w:hAnsi="Arial" w:cs="Arial"/>
          <w:sz w:val="22"/>
          <w:szCs w:val="22"/>
        </w:rPr>
        <w:t>VB</w:t>
      </w:r>
      <w:r w:rsidR="00A31554" w:rsidRPr="006B3664">
        <w:rPr>
          <w:rFonts w:ascii="Arial" w:hAnsi="Arial" w:cs="Arial"/>
          <w:b/>
          <w:bCs/>
          <w:sz w:val="22"/>
          <w:szCs w:val="22"/>
        </w:rPr>
        <w:t xml:space="preserve">                                                                                         </w:t>
      </w:r>
      <w:r w:rsidR="007B606E" w:rsidRPr="006B3664">
        <w:rPr>
          <w:rFonts w:ascii="Arial" w:hAnsi="Arial" w:cs="Arial"/>
          <w:sz w:val="22"/>
          <w:szCs w:val="22"/>
        </w:rPr>
        <w:t xml:space="preserve">        </w:t>
      </w:r>
    </w:p>
    <w:p w14:paraId="7DEB59C9" w14:textId="77777777" w:rsidR="00AB2E5E" w:rsidRDefault="00AB2E5E" w:rsidP="00AB2E5E">
      <w:pPr>
        <w:pStyle w:val="ListParagraph"/>
        <w:rPr>
          <w:b/>
          <w:bCs/>
        </w:rPr>
      </w:pPr>
    </w:p>
    <w:p w14:paraId="364BD611" w14:textId="12B65147" w:rsidR="00ED3907" w:rsidRPr="00ED3907" w:rsidRDefault="00775CD5" w:rsidP="00ED3907">
      <w:pPr>
        <w:pStyle w:val="Default"/>
        <w:numPr>
          <w:ilvl w:val="0"/>
          <w:numId w:val="1"/>
        </w:numPr>
        <w:spacing w:after="49"/>
        <w:rPr>
          <w:rFonts w:ascii="Arial" w:hAnsi="Arial" w:cs="Arial"/>
          <w:b/>
          <w:bCs/>
          <w:sz w:val="22"/>
          <w:szCs w:val="22"/>
        </w:rPr>
      </w:pPr>
      <w:r>
        <w:rPr>
          <w:rFonts w:ascii="Arial" w:hAnsi="Arial" w:cs="Arial"/>
          <w:b/>
          <w:bCs/>
          <w:sz w:val="22"/>
          <w:szCs w:val="22"/>
        </w:rPr>
        <w:t>Precept for 2022/23</w:t>
      </w:r>
      <w:r w:rsidR="003A364C" w:rsidRPr="00AB2E5E">
        <w:rPr>
          <w:rFonts w:ascii="Arial" w:hAnsi="Arial" w:cs="Arial"/>
          <w:b/>
          <w:bCs/>
          <w:sz w:val="22"/>
          <w:szCs w:val="22"/>
        </w:rPr>
        <w:t xml:space="preserve">                                     </w:t>
      </w:r>
      <w:r w:rsidR="001C33CF">
        <w:rPr>
          <w:rFonts w:ascii="Arial" w:hAnsi="Arial" w:cs="Arial"/>
          <w:b/>
          <w:bCs/>
          <w:sz w:val="22"/>
          <w:szCs w:val="22"/>
        </w:rPr>
        <w:t xml:space="preserve">                                                      </w:t>
      </w:r>
      <w:r w:rsidR="003A364C" w:rsidRPr="00AB2E5E">
        <w:rPr>
          <w:rFonts w:ascii="Arial" w:hAnsi="Arial" w:cs="Arial"/>
          <w:b/>
          <w:bCs/>
          <w:sz w:val="22"/>
          <w:szCs w:val="22"/>
        </w:rPr>
        <w:t xml:space="preserve">    </w:t>
      </w:r>
      <w:r w:rsidR="001C4D98" w:rsidRPr="00AB2E5E">
        <w:rPr>
          <w:rFonts w:ascii="Arial" w:hAnsi="Arial" w:cs="Arial"/>
          <w:sz w:val="22"/>
          <w:szCs w:val="22"/>
        </w:rPr>
        <w:t>HL/</w:t>
      </w:r>
      <w:r w:rsidR="001C33CF">
        <w:rPr>
          <w:rFonts w:ascii="Arial" w:hAnsi="Arial" w:cs="Arial"/>
          <w:sz w:val="22"/>
          <w:szCs w:val="22"/>
        </w:rPr>
        <w:t>NC</w:t>
      </w:r>
      <w:r w:rsidR="00593799" w:rsidRPr="00ED3907">
        <w:rPr>
          <w:rFonts w:ascii="Arial" w:hAnsi="Arial" w:cs="Arial"/>
          <w:sz w:val="22"/>
          <w:szCs w:val="22"/>
        </w:rPr>
        <w:t xml:space="preserve">     </w:t>
      </w:r>
    </w:p>
    <w:p w14:paraId="166023DE" w14:textId="77777777" w:rsidR="00ED3907" w:rsidRDefault="00ED3907" w:rsidP="00ED3907">
      <w:pPr>
        <w:pStyle w:val="ListParagraph"/>
      </w:pPr>
    </w:p>
    <w:p w14:paraId="327984DD" w14:textId="4133F1FD" w:rsidR="00593799" w:rsidRPr="00290A9D" w:rsidRDefault="00ED3907" w:rsidP="00955C0D">
      <w:pPr>
        <w:pStyle w:val="Default"/>
        <w:numPr>
          <w:ilvl w:val="0"/>
          <w:numId w:val="1"/>
        </w:numPr>
        <w:spacing w:after="49"/>
        <w:rPr>
          <w:rFonts w:ascii="Arial" w:hAnsi="Arial" w:cs="Arial"/>
          <w:sz w:val="22"/>
          <w:szCs w:val="22"/>
        </w:rPr>
      </w:pPr>
      <w:r w:rsidRPr="00393EE6">
        <w:rPr>
          <w:rFonts w:ascii="Arial" w:hAnsi="Arial" w:cs="Arial"/>
          <w:b/>
          <w:bCs/>
          <w:sz w:val="22"/>
          <w:szCs w:val="22"/>
        </w:rPr>
        <w:t xml:space="preserve">Climate change/Environmental policy </w:t>
      </w:r>
      <w:r w:rsidR="00393EE6" w:rsidRPr="00393EE6">
        <w:rPr>
          <w:rFonts w:ascii="Arial" w:hAnsi="Arial" w:cs="Arial"/>
          <w:b/>
          <w:bCs/>
          <w:sz w:val="22"/>
          <w:szCs w:val="22"/>
        </w:rPr>
        <w:t>sub</w:t>
      </w:r>
      <w:r w:rsidR="00290A9D">
        <w:rPr>
          <w:rFonts w:ascii="Arial" w:hAnsi="Arial" w:cs="Arial"/>
          <w:b/>
          <w:bCs/>
          <w:sz w:val="22"/>
          <w:szCs w:val="22"/>
        </w:rPr>
        <w:t xml:space="preserve">-committee                          </w:t>
      </w:r>
      <w:r w:rsidR="00290A9D" w:rsidRPr="00290A9D">
        <w:rPr>
          <w:rFonts w:ascii="Arial" w:hAnsi="Arial" w:cs="Arial"/>
          <w:sz w:val="22"/>
          <w:szCs w:val="22"/>
        </w:rPr>
        <w:t xml:space="preserve"> IT/DS/AC/GM</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paid: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3163DBC6" w:rsidR="00593799" w:rsidRDefault="00593799" w:rsidP="00593799">
      <w:pPr>
        <w:pStyle w:val="ListParagraph"/>
        <w:numPr>
          <w:ilvl w:val="0"/>
          <w:numId w:val="1"/>
        </w:numPr>
      </w:pPr>
      <w:r>
        <w:rPr>
          <w:b/>
          <w:bCs/>
        </w:rPr>
        <w:t xml:space="preserve">Date and Venue of Next Meeting </w:t>
      </w:r>
      <w:r>
        <w:t xml:space="preserve">The next meeting date is </w:t>
      </w:r>
      <w:r w:rsidR="00783051">
        <w:t>7</w:t>
      </w:r>
      <w:r w:rsidR="00CC4BCA" w:rsidRPr="00CC4BCA">
        <w:rPr>
          <w:vertAlign w:val="superscript"/>
        </w:rPr>
        <w:t>th</w:t>
      </w:r>
      <w:r w:rsidR="00CC4BCA">
        <w:t xml:space="preserve"> </w:t>
      </w:r>
      <w:r w:rsidR="00720F67">
        <w:t>Febr</w:t>
      </w:r>
      <w:r w:rsidR="00CF4E0D">
        <w:t>uary</w:t>
      </w:r>
      <w:r>
        <w:t>, 202</w:t>
      </w:r>
      <w:r w:rsidR="001C33CF">
        <w:t>2</w:t>
      </w:r>
      <w:r>
        <w:t xml:space="preserve"> at </w:t>
      </w:r>
      <w:r w:rsidR="00783051">
        <w:t>Hinton Parva</w:t>
      </w:r>
      <w:r w:rsidR="00D742B9">
        <w:t xml:space="preserve"> Village Hall</w:t>
      </w:r>
      <w:r>
        <w:t xml:space="preserve">. Covid regulations permitting. </w:t>
      </w:r>
      <w:r>
        <w:rPr>
          <w:lang w:val="en-GB"/>
        </w:rPr>
        <w:t>Any changes will be posted on noticeboards, website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7777777"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Jaine Blackman Clerk’s salary -  no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57694E63" w14:textId="77777777" w:rsidR="00F6774E" w:rsidRDefault="00F3113D" w:rsidP="00F6774E">
            <w:pPr>
              <w:spacing w:line="240" w:lineRule="auto"/>
              <w:rPr>
                <w:rFonts w:eastAsia="Times New Roman"/>
                <w:bCs/>
                <w:lang w:eastAsia="en-US"/>
              </w:rPr>
            </w:pPr>
            <w:proofErr w:type="spellStart"/>
            <w:r w:rsidRPr="00F3113D">
              <w:t>Allbuild</w:t>
            </w:r>
            <w:proofErr w:type="spellEnd"/>
            <w:r w:rsidRPr="00F3113D">
              <w:t xml:space="preserve"> </w:t>
            </w:r>
            <w:r>
              <w:t xml:space="preserve">invoice 2113. </w:t>
            </w:r>
            <w:r w:rsidRPr="00F3113D">
              <w:t>To replace concrete post at pond railings</w:t>
            </w:r>
            <w:r w:rsidR="00F6774E">
              <w:t xml:space="preserve"> </w:t>
            </w:r>
            <w:r w:rsidR="00F6774E">
              <w:rPr>
                <w:rFonts w:eastAsia="Times New Roman"/>
                <w:bCs/>
                <w:lang w:eastAsia="en-US"/>
              </w:rPr>
              <w:t>-  no need for ratification agreed by Council</w:t>
            </w:r>
          </w:p>
          <w:p w14:paraId="776C876D" w14:textId="7DF10188" w:rsidR="00AA34AC" w:rsidRPr="00F3113D" w:rsidRDefault="00AA34AC" w:rsidP="00F3113D"/>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01F4CBF4" w14:textId="77777777" w:rsidR="00B315CA" w:rsidRDefault="00D33DC6" w:rsidP="0092298E">
            <w:pPr>
              <w:spacing w:line="240" w:lineRule="auto"/>
              <w:rPr>
                <w:rFonts w:eastAsia="Times New Roman"/>
                <w:bCs/>
                <w:lang w:eastAsia="en-US"/>
              </w:rPr>
            </w:pPr>
            <w:r>
              <w:rPr>
                <w:rFonts w:eastAsia="Times New Roman"/>
                <w:bCs/>
                <w:lang w:eastAsia="en-US"/>
              </w:rPr>
              <w:t>£3</w:t>
            </w:r>
            <w:r w:rsidR="00B315CA">
              <w:rPr>
                <w:rFonts w:eastAsia="Times New Roman"/>
                <w:bCs/>
                <w:lang w:eastAsia="en-US"/>
              </w:rPr>
              <w:t>68.02</w:t>
            </w:r>
          </w:p>
          <w:p w14:paraId="49A11891" w14:textId="30FADF95" w:rsidR="005A0035" w:rsidRDefault="00B315CA" w:rsidP="0092298E">
            <w:pPr>
              <w:spacing w:line="240" w:lineRule="auto"/>
              <w:rPr>
                <w:rFonts w:eastAsia="Times New Roman"/>
                <w:bCs/>
                <w:lang w:eastAsia="en-US"/>
              </w:rPr>
            </w:pPr>
            <w:r>
              <w:rPr>
                <w:rFonts w:eastAsia="Times New Roman"/>
                <w:bCs/>
                <w:lang w:eastAsia="en-US"/>
              </w:rPr>
              <w:t>(£3</w:t>
            </w:r>
            <w:r w:rsidR="00D33DC6">
              <w:rPr>
                <w:rFonts w:eastAsia="Times New Roman"/>
                <w:bCs/>
                <w:lang w:eastAsia="en-US"/>
              </w:rPr>
              <w:t>06.68</w:t>
            </w:r>
            <w:r>
              <w:rPr>
                <w:rFonts w:eastAsia="Times New Roman"/>
                <w:bCs/>
                <w:lang w:eastAsia="en-US"/>
              </w:rPr>
              <w:t xml:space="preserve"> plus £61.34</w:t>
            </w:r>
            <w:r w:rsidR="00F6774E">
              <w:rPr>
                <w:rFonts w:eastAsia="Times New Roman"/>
                <w:bCs/>
                <w:lang w:eastAsia="en-US"/>
              </w:rPr>
              <w:t xml:space="preserve"> VAT @ 20%)</w:t>
            </w: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30B8F"/>
    <w:rsid w:val="000316D8"/>
    <w:rsid w:val="0007361E"/>
    <w:rsid w:val="000905B8"/>
    <w:rsid w:val="000B69D5"/>
    <w:rsid w:val="000B78BE"/>
    <w:rsid w:val="000E26FC"/>
    <w:rsid w:val="00177878"/>
    <w:rsid w:val="001B5333"/>
    <w:rsid w:val="001C33CF"/>
    <w:rsid w:val="001C3560"/>
    <w:rsid w:val="001C4D98"/>
    <w:rsid w:val="001C62D9"/>
    <w:rsid w:val="0020014C"/>
    <w:rsid w:val="0020477C"/>
    <w:rsid w:val="002053A0"/>
    <w:rsid w:val="00213D34"/>
    <w:rsid w:val="00254298"/>
    <w:rsid w:val="00290A9D"/>
    <w:rsid w:val="002A0B9F"/>
    <w:rsid w:val="002A1CF4"/>
    <w:rsid w:val="002D535B"/>
    <w:rsid w:val="0031639F"/>
    <w:rsid w:val="003618A4"/>
    <w:rsid w:val="00393EE6"/>
    <w:rsid w:val="003A364C"/>
    <w:rsid w:val="003B017F"/>
    <w:rsid w:val="0046678A"/>
    <w:rsid w:val="004B0E9C"/>
    <w:rsid w:val="004D4B88"/>
    <w:rsid w:val="004E1E3D"/>
    <w:rsid w:val="004F6E37"/>
    <w:rsid w:val="00522FED"/>
    <w:rsid w:val="00526895"/>
    <w:rsid w:val="005327ED"/>
    <w:rsid w:val="00560522"/>
    <w:rsid w:val="00593799"/>
    <w:rsid w:val="005A0035"/>
    <w:rsid w:val="005E26BE"/>
    <w:rsid w:val="00605409"/>
    <w:rsid w:val="006074F5"/>
    <w:rsid w:val="00613F91"/>
    <w:rsid w:val="00614580"/>
    <w:rsid w:val="00635563"/>
    <w:rsid w:val="00643014"/>
    <w:rsid w:val="00646474"/>
    <w:rsid w:val="0066595C"/>
    <w:rsid w:val="00675CB5"/>
    <w:rsid w:val="00676B2E"/>
    <w:rsid w:val="00686371"/>
    <w:rsid w:val="006A4E1D"/>
    <w:rsid w:val="006B3664"/>
    <w:rsid w:val="006E0AB3"/>
    <w:rsid w:val="006E7D63"/>
    <w:rsid w:val="007044C1"/>
    <w:rsid w:val="00706FC1"/>
    <w:rsid w:val="00720F67"/>
    <w:rsid w:val="00726268"/>
    <w:rsid w:val="007320A5"/>
    <w:rsid w:val="00740F67"/>
    <w:rsid w:val="00750AA1"/>
    <w:rsid w:val="00775CD5"/>
    <w:rsid w:val="00776970"/>
    <w:rsid w:val="00783051"/>
    <w:rsid w:val="007B606E"/>
    <w:rsid w:val="007F2EC0"/>
    <w:rsid w:val="0080511B"/>
    <w:rsid w:val="008665A0"/>
    <w:rsid w:val="008A6B29"/>
    <w:rsid w:val="008B4EC5"/>
    <w:rsid w:val="008E041C"/>
    <w:rsid w:val="009010F5"/>
    <w:rsid w:val="00912D52"/>
    <w:rsid w:val="0092298E"/>
    <w:rsid w:val="00925FB9"/>
    <w:rsid w:val="009309FE"/>
    <w:rsid w:val="00945655"/>
    <w:rsid w:val="00946944"/>
    <w:rsid w:val="009539B5"/>
    <w:rsid w:val="00984B4F"/>
    <w:rsid w:val="00A2069B"/>
    <w:rsid w:val="00A31554"/>
    <w:rsid w:val="00A322C9"/>
    <w:rsid w:val="00A558B7"/>
    <w:rsid w:val="00A61F28"/>
    <w:rsid w:val="00A72578"/>
    <w:rsid w:val="00A82AB5"/>
    <w:rsid w:val="00AA34AC"/>
    <w:rsid w:val="00AB2E5E"/>
    <w:rsid w:val="00AB58DE"/>
    <w:rsid w:val="00B012D0"/>
    <w:rsid w:val="00B05D91"/>
    <w:rsid w:val="00B12197"/>
    <w:rsid w:val="00B315CA"/>
    <w:rsid w:val="00B3324F"/>
    <w:rsid w:val="00B336F2"/>
    <w:rsid w:val="00B40FFD"/>
    <w:rsid w:val="00B83198"/>
    <w:rsid w:val="00B85026"/>
    <w:rsid w:val="00BA77B3"/>
    <w:rsid w:val="00BB4613"/>
    <w:rsid w:val="00BB4672"/>
    <w:rsid w:val="00C07860"/>
    <w:rsid w:val="00C13C02"/>
    <w:rsid w:val="00C258D0"/>
    <w:rsid w:val="00C271B5"/>
    <w:rsid w:val="00C30552"/>
    <w:rsid w:val="00C6384E"/>
    <w:rsid w:val="00C85247"/>
    <w:rsid w:val="00CA5A20"/>
    <w:rsid w:val="00CA607B"/>
    <w:rsid w:val="00CC4BCA"/>
    <w:rsid w:val="00CC6900"/>
    <w:rsid w:val="00CC7D1A"/>
    <w:rsid w:val="00CD0662"/>
    <w:rsid w:val="00CD4B96"/>
    <w:rsid w:val="00CF4E0D"/>
    <w:rsid w:val="00D3163D"/>
    <w:rsid w:val="00D32E1F"/>
    <w:rsid w:val="00D33DC6"/>
    <w:rsid w:val="00D742B9"/>
    <w:rsid w:val="00DA1455"/>
    <w:rsid w:val="00DC18AA"/>
    <w:rsid w:val="00DD25DD"/>
    <w:rsid w:val="00DD44FB"/>
    <w:rsid w:val="00EC5EF5"/>
    <w:rsid w:val="00ED3907"/>
    <w:rsid w:val="00ED6C8E"/>
    <w:rsid w:val="00EF170E"/>
    <w:rsid w:val="00F00EA5"/>
    <w:rsid w:val="00F041A9"/>
    <w:rsid w:val="00F21F77"/>
    <w:rsid w:val="00F3113D"/>
    <w:rsid w:val="00F35C6D"/>
    <w:rsid w:val="00F557E0"/>
    <w:rsid w:val="00F6774E"/>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 w:id="17476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23</cp:revision>
  <dcterms:created xsi:type="dcterms:W3CDTF">2021-12-13T10:12:00Z</dcterms:created>
  <dcterms:modified xsi:type="dcterms:W3CDTF">2022-01-03T19:00:00Z</dcterms:modified>
</cp:coreProperties>
</file>