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72CD6DA6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D29DE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1FC5C860" w:rsidR="008F4DE0" w:rsidRDefault="0032234C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2D29DE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189C453" w14:textId="562882F2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2D29D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C9282B" w:rsidRPr="00C9282B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D29DE">
        <w:rPr>
          <w:rFonts w:ascii="Arial" w:hAnsi="Arial" w:cs="Arial"/>
          <w:b/>
          <w:bCs/>
          <w:color w:val="auto"/>
          <w:sz w:val="22"/>
          <w:szCs w:val="22"/>
        </w:rPr>
        <w:t>August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CDD0D30" w14:textId="4ED92C59" w:rsidR="00C9282B" w:rsidRDefault="00C9282B" w:rsidP="00D947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4DC9BDE3" w:rsidR="008F4DE0" w:rsidRPr="002D29DE" w:rsidRDefault="008F4DE0" w:rsidP="002D29DE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567" w:right="685" w:hanging="141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 xml:space="preserve">Those </w:t>
      </w:r>
      <w:proofErr w:type="gramStart"/>
      <w:r w:rsidRPr="002D29DE">
        <w:rPr>
          <w:rFonts w:eastAsia="Times New Roman"/>
          <w:b/>
        </w:rPr>
        <w:t>present</w:t>
      </w:r>
      <w:proofErr w:type="gramEnd"/>
      <w:r w:rsidRPr="002D29DE">
        <w:rPr>
          <w:rFonts w:eastAsia="Times New Roman"/>
          <w:b/>
        </w:rPr>
        <w:t>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D233C7" w:rsidRPr="002D29DE">
        <w:rPr>
          <w:rFonts w:eastAsia="Times New Roman"/>
          <w:bCs/>
        </w:rPr>
        <w:t xml:space="preserve">Nigel Crisp, </w:t>
      </w:r>
      <w:r w:rsidR="00D9475A" w:rsidRPr="002D29DE">
        <w:rPr>
          <w:rFonts w:eastAsia="Times New Roman"/>
          <w:bCs/>
        </w:rPr>
        <w:t xml:space="preserve">Steve Bell,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E11659" w:rsidRPr="002D29DE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347EFB01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2D60BD">
        <w:rPr>
          <w:rFonts w:eastAsia="Times New Roman"/>
          <w:bCs/>
        </w:rPr>
        <w:t>There w</w:t>
      </w:r>
      <w:r w:rsidR="00592E57">
        <w:rPr>
          <w:rFonts w:eastAsia="Times New Roman"/>
          <w:bCs/>
        </w:rPr>
        <w:t>ere</w:t>
      </w:r>
      <w:r w:rsidR="002D60BD">
        <w:rPr>
          <w:rFonts w:eastAsia="Times New Roman"/>
          <w:bCs/>
        </w:rPr>
        <w:t xml:space="preserve"> no member</w:t>
      </w:r>
      <w:r w:rsidR="00592E57">
        <w:rPr>
          <w:rFonts w:eastAsia="Times New Roman"/>
          <w:bCs/>
        </w:rPr>
        <w:t>s</w:t>
      </w:r>
      <w:r w:rsidR="002D60BD">
        <w:rPr>
          <w:rFonts w:eastAsia="Times New Roman"/>
          <w:bCs/>
        </w:rPr>
        <w:t xml:space="preserve"> of the public present.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47040816" w14:textId="7733D706" w:rsidR="00D87832" w:rsidRPr="002D29DE" w:rsidRDefault="002D29DE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2D29DE">
        <w:rPr>
          <w:b/>
          <w:bCs/>
        </w:rPr>
        <w:t>A</w:t>
      </w:r>
      <w:r w:rsidR="008F4DE0" w:rsidRPr="002D29DE">
        <w:rPr>
          <w:rFonts w:eastAsia="Times New Roman"/>
          <w:b/>
        </w:rPr>
        <w:t>pproved Apologies</w:t>
      </w:r>
      <w:r w:rsidR="00056BAD" w:rsidRPr="002D29DE">
        <w:rPr>
          <w:rFonts w:eastAsia="Times New Roman"/>
          <w:b/>
        </w:rPr>
        <w:t xml:space="preserve"> </w:t>
      </w:r>
      <w:r w:rsidRPr="002D29DE">
        <w:rPr>
          <w:rFonts w:eastAsia="Times New Roman"/>
          <w:bCs/>
        </w:rPr>
        <w:t>Ian Thomas,</w:t>
      </w:r>
      <w:r>
        <w:rPr>
          <w:rFonts w:eastAsia="Times New Roman"/>
          <w:bCs/>
        </w:rPr>
        <w:t xml:space="preserve"> Gill May, </w:t>
      </w:r>
      <w:r w:rsidRPr="00D20403">
        <w:rPr>
          <w:rFonts w:eastAsia="Times New Roman"/>
          <w:bCs/>
        </w:rPr>
        <w:t>Julian Cooke,</w:t>
      </w:r>
      <w:r w:rsidR="003C3FFB">
        <w:rPr>
          <w:rFonts w:eastAsia="Times New Roman"/>
          <w:bCs/>
        </w:rPr>
        <w:t xml:space="preserve"> Tom Green</w:t>
      </w:r>
      <w:r w:rsidR="0078777B">
        <w:rPr>
          <w:rFonts w:eastAsia="Times New Roman"/>
          <w:bCs/>
        </w:rPr>
        <w:t>,</w:t>
      </w:r>
      <w:r w:rsidR="0078777B" w:rsidRPr="0078777B">
        <w:rPr>
          <w:rFonts w:eastAsia="Times New Roman"/>
          <w:bCs/>
        </w:rPr>
        <w:t xml:space="preserve"> </w:t>
      </w:r>
      <w:r w:rsidR="0078777B" w:rsidRPr="002D29DE">
        <w:rPr>
          <w:rFonts w:eastAsia="Times New Roman"/>
          <w:bCs/>
        </w:rPr>
        <w:t>Lucille McGrath</w:t>
      </w:r>
      <w:r w:rsidR="002D60BD">
        <w:rPr>
          <w:rFonts w:eastAsia="Times New Roman"/>
          <w:bCs/>
        </w:rPr>
        <w:t>,</w:t>
      </w:r>
      <w:r w:rsidR="002D60BD" w:rsidRPr="002D60BD">
        <w:rPr>
          <w:rFonts w:eastAsia="Times New Roman"/>
          <w:bCs/>
        </w:rPr>
        <w:t xml:space="preserve"> </w:t>
      </w:r>
      <w:r w:rsidR="002D60BD" w:rsidRPr="002D29DE">
        <w:rPr>
          <w:rFonts w:eastAsia="Times New Roman"/>
          <w:bCs/>
        </w:rPr>
        <w:t xml:space="preserve">Gary Sumner (borough </w:t>
      </w:r>
      <w:proofErr w:type="spellStart"/>
      <w:r w:rsidR="002D60BD" w:rsidRPr="002D29DE">
        <w:rPr>
          <w:rFonts w:eastAsia="Times New Roman"/>
          <w:bCs/>
        </w:rPr>
        <w:t>councillor</w:t>
      </w:r>
      <w:proofErr w:type="spellEnd"/>
      <w:r w:rsidR="002D60BD" w:rsidRPr="002D29DE">
        <w:rPr>
          <w:rFonts w:eastAsia="Times New Roman"/>
          <w:bCs/>
        </w:rPr>
        <w:t>)</w:t>
      </w:r>
      <w:r w:rsidR="003C3FFB">
        <w:rPr>
          <w:rFonts w:eastAsia="Times New Roman"/>
          <w:bCs/>
        </w:rPr>
        <w:t>.</w:t>
      </w:r>
    </w:p>
    <w:p w14:paraId="1D96C399" w14:textId="77777777" w:rsidR="002D29DE" w:rsidRPr="002D29DE" w:rsidRDefault="002D29DE" w:rsidP="002D29DE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Cs/>
        </w:rPr>
      </w:pPr>
    </w:p>
    <w:p w14:paraId="4787C033" w14:textId="5FBE3281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Pr="00017F15">
        <w:rPr>
          <w:rFonts w:eastAsia="Times New Roman"/>
        </w:rPr>
        <w:t xml:space="preserve"> </w:t>
      </w:r>
      <w:r w:rsidR="004150A8" w:rsidRPr="00017F15">
        <w:rPr>
          <w:rFonts w:eastAsia="Times New Roman"/>
        </w:rPr>
        <w:t>None</w:t>
      </w:r>
      <w:r w:rsidR="000D2F34" w:rsidRPr="00AC2EF3">
        <w:t>.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1F6CCA12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2D29DE">
        <w:rPr>
          <w:rFonts w:eastAsia="Times New Roman"/>
          <w:b/>
        </w:rPr>
        <w:t>3rd</w:t>
      </w:r>
      <w:r w:rsidR="004255B3" w:rsidRPr="00017F15">
        <w:rPr>
          <w:rFonts w:eastAsia="Times New Roman"/>
          <w:b/>
        </w:rPr>
        <w:t xml:space="preserve"> </w:t>
      </w:r>
      <w:r w:rsidR="00E11659" w:rsidRPr="00017F15">
        <w:rPr>
          <w:rFonts w:eastAsia="Times New Roman"/>
          <w:b/>
        </w:rPr>
        <w:t>Ju</w:t>
      </w:r>
      <w:r w:rsidR="002D29DE">
        <w:rPr>
          <w:rFonts w:eastAsia="Times New Roman"/>
          <w:b/>
        </w:rPr>
        <w:t>ly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2D60BD">
        <w:rPr>
          <w:rFonts w:eastAsia="Times New Roman"/>
        </w:rPr>
        <w:t xml:space="preserve"> Crisp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 xml:space="preserve">seconded by Cllr </w:t>
      </w:r>
      <w:r w:rsidR="002D60BD">
        <w:rPr>
          <w:rFonts w:eastAsia="Times New Roman"/>
        </w:rPr>
        <w:t xml:space="preserve">Bell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5364680A" w14:textId="77777777" w:rsidR="002D60BD" w:rsidRPr="002D60BD" w:rsidRDefault="00E275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b/>
          <w:bCs/>
        </w:rPr>
        <w:t>Matters Arising</w:t>
      </w:r>
      <w:r w:rsidR="002D60BD">
        <w:rPr>
          <w:b/>
          <w:bCs/>
        </w:rPr>
        <w:t xml:space="preserve"> </w:t>
      </w:r>
    </w:p>
    <w:p w14:paraId="71581971" w14:textId="48119999" w:rsidR="002D60BD" w:rsidRPr="0020571F" w:rsidRDefault="002D60BD" w:rsidP="0020571F">
      <w:pPr>
        <w:keepLines/>
        <w:shd w:val="clear" w:color="auto" w:fill="FFFFFF"/>
        <w:spacing w:line="240" w:lineRule="auto"/>
        <w:ind w:left="851" w:right="685"/>
        <w:textAlignment w:val="baseline"/>
      </w:pPr>
      <w:r w:rsidRPr="0020571F">
        <w:t>Cllr Cooke was thanked for cutting down overhanging foliage at Hinton Springs</w:t>
      </w:r>
      <w:r w:rsidR="0020571F">
        <w:t>.</w:t>
      </w:r>
    </w:p>
    <w:p w14:paraId="5BD50740" w14:textId="77777777" w:rsidR="002D60BD" w:rsidRPr="002D60BD" w:rsidRDefault="002D60BD" w:rsidP="002D60BD">
      <w:pPr>
        <w:pStyle w:val="ListParagraph"/>
        <w:rPr>
          <w:b/>
          <w:bCs/>
        </w:rPr>
      </w:pPr>
    </w:p>
    <w:p w14:paraId="3708582A" w14:textId="77777777" w:rsidR="00B647CB" w:rsidRPr="002D60BD" w:rsidRDefault="00E275E0" w:rsidP="002D60B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2D60BD">
        <w:rPr>
          <w:b/>
          <w:bCs/>
        </w:rPr>
        <w:t>P</w:t>
      </w:r>
      <w:r w:rsidR="008F4DE0" w:rsidRPr="002D60BD">
        <w:rPr>
          <w:b/>
          <w:bCs/>
        </w:rPr>
        <w:t>lanning</w:t>
      </w:r>
      <w:r w:rsidRPr="002D60BD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38B7429B" w14:textId="77777777" w:rsidR="0020571F" w:rsidRDefault="00B647CB" w:rsidP="00B647CB">
      <w:pPr>
        <w:ind w:left="426"/>
        <w:rPr>
          <w:b/>
          <w:bCs/>
        </w:rPr>
      </w:pPr>
      <w:r>
        <w:rPr>
          <w:b/>
          <w:bCs/>
        </w:rPr>
        <w:t xml:space="preserve">S/HOU/23/0761 </w:t>
      </w:r>
      <w:r>
        <w:t xml:space="preserve">Erection of a car port at Lower </w:t>
      </w:r>
      <w:proofErr w:type="gramStart"/>
      <w:r>
        <w:t>Farm House</w:t>
      </w:r>
      <w:proofErr w:type="gramEnd"/>
      <w:r>
        <w:t xml:space="preserve">, Lower Farm Lane Bishopstone. </w:t>
      </w:r>
    </w:p>
    <w:p w14:paraId="1B6F5C8E" w14:textId="426BB2CD" w:rsidR="00B647CB" w:rsidRDefault="00281EF8" w:rsidP="00B647CB">
      <w:pPr>
        <w:ind w:left="426"/>
      </w:pPr>
      <w:r>
        <w:rPr>
          <w:b/>
          <w:bCs/>
        </w:rPr>
        <w:t xml:space="preserve">ACTION: </w:t>
      </w:r>
      <w:r w:rsidRPr="00281EF8">
        <w:t>Clerk to write to SBC with No objection</w:t>
      </w:r>
      <w:r>
        <w:t>.</w:t>
      </w:r>
    </w:p>
    <w:p w14:paraId="1A3E6BDC" w14:textId="77777777" w:rsidR="00B647CB" w:rsidRDefault="00B647CB" w:rsidP="00B647CB"/>
    <w:p w14:paraId="67BC9A35" w14:textId="77777777" w:rsidR="00B647CB" w:rsidRDefault="00B647CB" w:rsidP="00B647CB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23DA3A32" w14:textId="77777777" w:rsidR="0020571F" w:rsidRDefault="00B647CB" w:rsidP="00281EF8">
      <w:pPr>
        <w:ind w:left="426"/>
        <w:rPr>
          <w:b/>
          <w:bCs/>
        </w:rPr>
      </w:pPr>
      <w:r>
        <w:rPr>
          <w:b/>
          <w:bCs/>
        </w:rPr>
        <w:t>S/HOU/23/0678</w:t>
      </w:r>
      <w:r>
        <w:t xml:space="preserve"> Installation of solar panels to the south and east facing roof of the dwelling at Winding Wood, Icknield Way Bishopstone. </w:t>
      </w:r>
    </w:p>
    <w:p w14:paraId="3D2424E2" w14:textId="6404B680" w:rsidR="00281EF8" w:rsidRDefault="00281EF8" w:rsidP="00281EF8">
      <w:pPr>
        <w:ind w:left="426"/>
      </w:pPr>
      <w:r>
        <w:rPr>
          <w:b/>
          <w:bCs/>
        </w:rPr>
        <w:t xml:space="preserve">ACTION: </w:t>
      </w:r>
      <w:r w:rsidRPr="00281EF8">
        <w:t>Clerk to write to SBC with No objection</w:t>
      </w:r>
      <w:r>
        <w:t>.</w:t>
      </w:r>
    </w:p>
    <w:p w14:paraId="4974C170" w14:textId="2EA7BCA8" w:rsidR="00B647CB" w:rsidRDefault="00B647CB" w:rsidP="00B647CB">
      <w:pPr>
        <w:ind w:left="426"/>
      </w:pPr>
    </w:p>
    <w:p w14:paraId="3AF3BA60" w14:textId="77777777" w:rsidR="00B647CB" w:rsidRDefault="00B647CB" w:rsidP="0044235E">
      <w:pPr>
        <w:spacing w:line="240" w:lineRule="auto"/>
        <w:ind w:left="426"/>
        <w:rPr>
          <w:b/>
          <w:bCs/>
        </w:rPr>
      </w:pPr>
      <w:r>
        <w:rPr>
          <w:b/>
          <w:bCs/>
        </w:rPr>
        <w:t>PENDING DETERMINATION</w:t>
      </w:r>
    </w:p>
    <w:p w14:paraId="3341D8D5" w14:textId="29230842" w:rsidR="00B647CB" w:rsidRDefault="00B647CB" w:rsidP="00B647CB">
      <w:pPr>
        <w:ind w:left="426"/>
      </w:pPr>
      <w:r>
        <w:rPr>
          <w:b/>
          <w:bCs/>
        </w:rPr>
        <w:t>S/23/0190</w:t>
      </w:r>
      <w:r>
        <w:t xml:space="preserve"> Change of use from agricultural to residential land and erection of 1 no. dwelling (class C3) with detached garage at land adjacent to Westhill House, Hinton Parva.</w:t>
      </w:r>
    </w:p>
    <w:p w14:paraId="002822B3" w14:textId="46F0B8E5" w:rsidR="00B647CB" w:rsidRDefault="0020571F" w:rsidP="00B647CB">
      <w:pPr>
        <w:pStyle w:val="ListParagraph"/>
        <w:ind w:left="426" w:hanging="66"/>
      </w:pPr>
      <w:r>
        <w:rPr>
          <w:b/>
          <w:bCs/>
        </w:rPr>
        <w:t xml:space="preserve"> </w:t>
      </w:r>
      <w:r w:rsidR="00B647CB">
        <w:rPr>
          <w:b/>
          <w:bCs/>
        </w:rPr>
        <w:t xml:space="preserve">S/HOU/23/0718 </w:t>
      </w:r>
      <w:r w:rsidR="00B647CB">
        <w:rPr>
          <w:color w:val="000000"/>
          <w:shd w:val="clear" w:color="auto" w:fill="FFFFFF"/>
        </w:rPr>
        <w:t xml:space="preserve">Extension to existing garage to provide home office at </w:t>
      </w:r>
      <w:r w:rsidR="00B647CB">
        <w:rPr>
          <w:rFonts w:eastAsia="Times New Roman"/>
          <w:color w:val="000000"/>
          <w:lang w:val="en-GB"/>
        </w:rPr>
        <w:t>Charlbury Cottage Icknield Way Bishopstone.</w:t>
      </w:r>
    </w:p>
    <w:p w14:paraId="1EC7CCCD" w14:textId="77777777" w:rsidR="00B647CB" w:rsidRDefault="00B647CB" w:rsidP="00B647CB">
      <w:pPr>
        <w:ind w:left="426"/>
      </w:pPr>
      <w:r>
        <w:rPr>
          <w:b/>
          <w:bCs/>
        </w:rPr>
        <w:t>Redlands Eastern Villages</w:t>
      </w:r>
      <w:r>
        <w:t xml:space="preserve"> applications </w:t>
      </w:r>
      <w:proofErr w:type="gramStart"/>
      <w:r>
        <w:t>numbers</w:t>
      </w:r>
      <w:proofErr w:type="gramEnd"/>
      <w:r>
        <w:t xml:space="preserve"> S/RES/21/0584/EDSN; S/RES/21/0607/EDSN; S/RES/21/0498/EDSN; S/RES/21/0867/EDSN </w:t>
      </w:r>
      <w:r>
        <w:rPr>
          <w:b/>
          <w:bCs/>
        </w:rPr>
        <w:t>Redlands Phase 2</w:t>
      </w:r>
      <w:r>
        <w:t xml:space="preserve"> S/OUT/22/1415, S/RES/23/0026/EDSN; </w:t>
      </w:r>
      <w:proofErr w:type="spellStart"/>
      <w:r>
        <w:rPr>
          <w:b/>
          <w:bCs/>
        </w:rPr>
        <w:t>Lotmead</w:t>
      </w:r>
      <w:proofErr w:type="spellEnd"/>
      <w:r>
        <w:t xml:space="preserve"> S/23/0438; </w:t>
      </w:r>
      <w:proofErr w:type="spellStart"/>
      <w:r>
        <w:rPr>
          <w:b/>
          <w:bCs/>
        </w:rPr>
        <w:t>Foxbridge</w:t>
      </w:r>
      <w:proofErr w:type="spellEnd"/>
      <w:r>
        <w:rPr>
          <w:b/>
          <w:bCs/>
        </w:rPr>
        <w:t xml:space="preserve"> </w:t>
      </w:r>
      <w:r>
        <w:t xml:space="preserve">S/OUT/20/0160; </w:t>
      </w:r>
      <w:r>
        <w:rPr>
          <w:b/>
          <w:bCs/>
        </w:rPr>
        <w:t>New Eastern Villages</w:t>
      </w:r>
      <w:r>
        <w:t xml:space="preserve"> S/OUT/23/0456</w:t>
      </w:r>
    </w:p>
    <w:p w14:paraId="7208888C" w14:textId="77777777" w:rsidR="00B647CB" w:rsidRDefault="00B647CB" w:rsidP="00B647CB">
      <w:pPr>
        <w:ind w:left="426"/>
      </w:pPr>
      <w:r>
        <w:rPr>
          <w:b/>
          <w:bCs/>
        </w:rPr>
        <w:t>S/LBC/23/0392</w:t>
      </w:r>
      <w:r>
        <w:t xml:space="preserve"> Erection of a detached outbuilding/ home office. At: </w:t>
      </w:r>
      <w:proofErr w:type="spellStart"/>
      <w:r>
        <w:t>Hergest</w:t>
      </w:r>
      <w:proofErr w:type="spellEnd"/>
      <w:r>
        <w:t xml:space="preserve"> Ridge, Cues Lane, Bishopstone. </w:t>
      </w:r>
    </w:p>
    <w:p w14:paraId="4C6B544D" w14:textId="77777777" w:rsidR="00B647CB" w:rsidRDefault="00B647CB" w:rsidP="00B647CB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4C8DE81C" w14:textId="77777777" w:rsidR="00B647CB" w:rsidRDefault="00B647CB" w:rsidP="00B647CB">
      <w:pPr>
        <w:ind w:left="426"/>
      </w:pPr>
      <w:r>
        <w:rPr>
          <w:b/>
          <w:bCs/>
        </w:rPr>
        <w:t>S/HOU/23/0498</w:t>
      </w:r>
      <w:r>
        <w:t xml:space="preserve"> Erection of a </w:t>
      </w:r>
      <w:proofErr w:type="gramStart"/>
      <w:r>
        <w:t xml:space="preserve">two </w:t>
      </w:r>
      <w:proofErr w:type="spellStart"/>
      <w:r>
        <w:t>storey</w:t>
      </w:r>
      <w:proofErr w:type="spellEnd"/>
      <w:proofErr w:type="gramEnd"/>
      <w:r>
        <w:t xml:space="preserve"> rear extension, erection of a bay window, replacement windows, removal of chimney stack, heat pump installation and associated</w:t>
      </w:r>
    </w:p>
    <w:p w14:paraId="7B0E67B7" w14:textId="77777777" w:rsidR="00B647CB" w:rsidRDefault="00B647CB" w:rsidP="00B647CB">
      <w:pPr>
        <w:ind w:left="426"/>
      </w:pPr>
      <w:r>
        <w:t>landscape works at: Hill Manor House, Hatchet Hill, Hinton Parva.</w:t>
      </w:r>
    </w:p>
    <w:p w14:paraId="72ADC6BF" w14:textId="77777777" w:rsidR="00B647CB" w:rsidRDefault="00B647CB" w:rsidP="00B647CB">
      <w:pPr>
        <w:pStyle w:val="ListParagraph"/>
        <w:ind w:left="426" w:hanging="66"/>
        <w:rPr>
          <w:b/>
          <w:bCs/>
        </w:rPr>
      </w:pPr>
      <w:r>
        <w:rPr>
          <w:b/>
          <w:bCs/>
        </w:rPr>
        <w:t>S/HOU/23/0641</w:t>
      </w:r>
      <w:r>
        <w:t xml:space="preserve"> Erection of a single-</w:t>
      </w:r>
      <w:proofErr w:type="spellStart"/>
      <w:r>
        <w:t>storey</w:t>
      </w:r>
      <w:proofErr w:type="spellEnd"/>
      <w:r>
        <w:t xml:space="preserve"> infill extension, conversion of garage into living accommodation and installation of a flue to west elevation at 1 </w:t>
      </w:r>
      <w:proofErr w:type="spellStart"/>
      <w:r>
        <w:t>Whatleys</w:t>
      </w:r>
      <w:proofErr w:type="spellEnd"/>
      <w:r>
        <w:t xml:space="preserve"> Orchard, Bishopstone. </w:t>
      </w:r>
    </w:p>
    <w:p w14:paraId="3B4D295B" w14:textId="562B06FE" w:rsidR="00EE4529" w:rsidRPr="009B005F" w:rsidRDefault="00EE4529" w:rsidP="00017F15">
      <w:pPr>
        <w:ind w:left="567" w:right="685"/>
      </w:pPr>
      <w:bookmarkStart w:id="0" w:name="_Hlk136963548"/>
    </w:p>
    <w:bookmarkEnd w:id="0"/>
    <w:p w14:paraId="6CF8A4CD" w14:textId="76CBD1B8" w:rsidR="00A16675" w:rsidRDefault="00680C43" w:rsidP="00017F15">
      <w:pPr>
        <w:ind w:left="360" w:right="685"/>
      </w:pPr>
      <w:r w:rsidRPr="008E2BD3">
        <w:t>.</w:t>
      </w: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6CA30C2B" w14:textId="5FE3C59F" w:rsidR="00777CBB" w:rsidRDefault="00A53F30" w:rsidP="00017F15">
      <w:pPr>
        <w:ind w:left="567" w:right="685"/>
      </w:pPr>
      <w:r>
        <w:t xml:space="preserve">Cllr Sumner </w:t>
      </w:r>
      <w:r w:rsidR="0020571F">
        <w:t>is away.</w:t>
      </w:r>
    </w:p>
    <w:p w14:paraId="44A2CE48" w14:textId="0957C482" w:rsidR="004255B3" w:rsidRDefault="00D70B36" w:rsidP="00017F15">
      <w:pPr>
        <w:ind w:left="360" w:right="685"/>
      </w:pPr>
      <w:r>
        <w:t>.</w:t>
      </w:r>
    </w:p>
    <w:p w14:paraId="2A2FCF75" w14:textId="77777777" w:rsidR="00B647CB" w:rsidRPr="00017F15" w:rsidRDefault="00B647CB" w:rsidP="00017F15">
      <w:pPr>
        <w:ind w:left="360" w:right="685"/>
        <w:rPr>
          <w:b/>
          <w:bCs/>
        </w:rPr>
      </w:pPr>
    </w:p>
    <w:p w14:paraId="75E55F1E" w14:textId="7CD6E4A2" w:rsidR="00B647CB" w:rsidRDefault="00FD375D" w:rsidP="00B647CB">
      <w:pPr>
        <w:pStyle w:val="Default"/>
        <w:spacing w:after="49"/>
        <w:ind w:right="685"/>
        <w:rPr>
          <w:b/>
          <w:bCs/>
        </w:rPr>
      </w:pPr>
      <w:r>
        <w:rPr>
          <w:b/>
          <w:bCs/>
        </w:rPr>
        <w:t xml:space="preserve"> </w:t>
      </w:r>
    </w:p>
    <w:p w14:paraId="53B4036E" w14:textId="77777777" w:rsidR="00B647CB" w:rsidRPr="00B647CB" w:rsidRDefault="00B647CB" w:rsidP="00B647CB">
      <w:pPr>
        <w:pStyle w:val="Default"/>
        <w:spacing w:after="49"/>
        <w:ind w:right="685"/>
        <w:rPr>
          <w:b/>
          <w:bCs/>
        </w:rPr>
      </w:pPr>
    </w:p>
    <w:p w14:paraId="5273F501" w14:textId="278E829D" w:rsidR="00B647CB" w:rsidRPr="007D2EB7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FD375D" w:rsidRPr="00FD375D">
        <w:rPr>
          <w:rFonts w:ascii="Arial" w:hAnsi="Arial" w:cs="Arial"/>
          <w:sz w:val="22"/>
          <w:szCs w:val="22"/>
        </w:rPr>
        <w:t>The Chair reported that</w:t>
      </w:r>
      <w:r w:rsidR="00FD375D">
        <w:rPr>
          <w:rFonts w:ascii="Arial" w:hAnsi="Arial" w:cs="Arial"/>
          <w:b/>
          <w:bCs/>
          <w:sz w:val="22"/>
          <w:szCs w:val="22"/>
        </w:rPr>
        <w:t xml:space="preserve"> </w:t>
      </w:r>
      <w:r w:rsidR="00FD375D">
        <w:rPr>
          <w:rFonts w:ascii="Arial" w:hAnsi="Arial" w:cs="Arial"/>
          <w:sz w:val="22"/>
          <w:szCs w:val="22"/>
        </w:rPr>
        <w:t>2</w:t>
      </w:r>
      <w:r w:rsidR="002841FA">
        <w:rPr>
          <w:rFonts w:ascii="Arial" w:hAnsi="Arial" w:cs="Arial"/>
          <w:sz w:val="22"/>
          <w:szCs w:val="22"/>
        </w:rPr>
        <w:t>5</w:t>
      </w:r>
      <w:r w:rsidR="00FD375D">
        <w:rPr>
          <w:rFonts w:ascii="Arial" w:hAnsi="Arial" w:cs="Arial"/>
          <w:sz w:val="22"/>
          <w:szCs w:val="22"/>
        </w:rPr>
        <w:t xml:space="preserve"> members of the public had attended a meeting on the subject</w:t>
      </w:r>
      <w:r w:rsidR="002841FA">
        <w:rPr>
          <w:rFonts w:ascii="Arial" w:hAnsi="Arial" w:cs="Arial"/>
          <w:sz w:val="22"/>
          <w:szCs w:val="22"/>
        </w:rPr>
        <w:t>,</w:t>
      </w:r>
      <w:r w:rsidR="00FD375D">
        <w:rPr>
          <w:rFonts w:ascii="Arial" w:hAnsi="Arial" w:cs="Arial"/>
          <w:sz w:val="22"/>
          <w:szCs w:val="22"/>
        </w:rPr>
        <w:t xml:space="preserve"> whe</w:t>
      </w:r>
      <w:r w:rsidR="002841FA">
        <w:rPr>
          <w:rFonts w:ascii="Arial" w:hAnsi="Arial" w:cs="Arial"/>
          <w:sz w:val="22"/>
          <w:szCs w:val="22"/>
        </w:rPr>
        <w:t>re</w:t>
      </w:r>
      <w:r w:rsidR="00FD375D">
        <w:rPr>
          <w:rFonts w:ascii="Arial" w:hAnsi="Arial" w:cs="Arial"/>
          <w:sz w:val="22"/>
          <w:szCs w:val="22"/>
        </w:rPr>
        <w:t xml:space="preserve"> feelings ran high. </w:t>
      </w:r>
      <w:r w:rsidR="00592E57">
        <w:rPr>
          <w:rFonts w:ascii="Arial" w:hAnsi="Arial" w:cs="Arial"/>
          <w:sz w:val="22"/>
          <w:szCs w:val="22"/>
        </w:rPr>
        <w:t>She had r</w:t>
      </w:r>
      <w:r w:rsidR="003811FB">
        <w:rPr>
          <w:rFonts w:ascii="Arial" w:hAnsi="Arial" w:cs="Arial"/>
          <w:sz w:val="22"/>
          <w:szCs w:val="22"/>
        </w:rPr>
        <w:t xml:space="preserve">eminded attendees the </w:t>
      </w:r>
      <w:r w:rsidR="00592E57">
        <w:rPr>
          <w:rFonts w:ascii="Arial" w:hAnsi="Arial" w:cs="Arial"/>
          <w:sz w:val="22"/>
          <w:szCs w:val="22"/>
        </w:rPr>
        <w:t>parish council’s</w:t>
      </w:r>
      <w:r w:rsidR="003811FB">
        <w:rPr>
          <w:rFonts w:ascii="Arial" w:hAnsi="Arial" w:cs="Arial"/>
          <w:sz w:val="22"/>
          <w:szCs w:val="22"/>
        </w:rPr>
        <w:t xml:space="preserve"> role is to facilitate the process and not express favour for any </w:t>
      </w:r>
      <w:proofErr w:type="gramStart"/>
      <w:r w:rsidR="003811FB">
        <w:rPr>
          <w:rFonts w:ascii="Arial" w:hAnsi="Arial" w:cs="Arial"/>
          <w:sz w:val="22"/>
          <w:szCs w:val="22"/>
        </w:rPr>
        <w:t>particular design</w:t>
      </w:r>
      <w:proofErr w:type="gramEnd"/>
      <w:r w:rsidR="003811FB">
        <w:rPr>
          <w:rFonts w:ascii="Arial" w:hAnsi="Arial" w:cs="Arial"/>
          <w:sz w:val="22"/>
          <w:szCs w:val="22"/>
        </w:rPr>
        <w:t xml:space="preserve">. </w:t>
      </w:r>
      <w:r w:rsidR="00592E57">
        <w:rPr>
          <w:rFonts w:ascii="Arial" w:hAnsi="Arial" w:cs="Arial"/>
          <w:sz w:val="22"/>
          <w:szCs w:val="22"/>
        </w:rPr>
        <w:t>SBC</w:t>
      </w:r>
      <w:r w:rsidR="003811FB">
        <w:rPr>
          <w:rFonts w:ascii="Arial" w:hAnsi="Arial" w:cs="Arial"/>
          <w:sz w:val="22"/>
          <w:szCs w:val="22"/>
        </w:rPr>
        <w:t xml:space="preserve"> officers will </w:t>
      </w:r>
      <w:r w:rsidR="00592E57">
        <w:rPr>
          <w:rFonts w:ascii="Arial" w:hAnsi="Arial" w:cs="Arial"/>
          <w:sz w:val="22"/>
          <w:szCs w:val="22"/>
        </w:rPr>
        <w:t xml:space="preserve">now </w:t>
      </w:r>
      <w:r w:rsidR="003811FB">
        <w:rPr>
          <w:rFonts w:ascii="Arial" w:hAnsi="Arial" w:cs="Arial"/>
          <w:sz w:val="22"/>
          <w:szCs w:val="22"/>
        </w:rPr>
        <w:t>collate residents</w:t>
      </w:r>
      <w:r w:rsidR="002841FA">
        <w:rPr>
          <w:rFonts w:ascii="Arial" w:hAnsi="Arial" w:cs="Arial"/>
          <w:sz w:val="22"/>
          <w:szCs w:val="22"/>
        </w:rPr>
        <w:t>’</w:t>
      </w:r>
      <w:r w:rsidR="00FD375D">
        <w:rPr>
          <w:rFonts w:ascii="Arial" w:hAnsi="Arial" w:cs="Arial"/>
          <w:sz w:val="22"/>
          <w:szCs w:val="22"/>
        </w:rPr>
        <w:t xml:space="preserve"> </w:t>
      </w:r>
      <w:r w:rsidR="00592E57">
        <w:rPr>
          <w:rFonts w:ascii="Arial" w:hAnsi="Arial" w:cs="Arial"/>
          <w:sz w:val="22"/>
          <w:szCs w:val="22"/>
        </w:rPr>
        <w:t xml:space="preserve">views and an update </w:t>
      </w:r>
      <w:r w:rsidR="002841FA">
        <w:rPr>
          <w:rFonts w:ascii="Arial" w:hAnsi="Arial" w:cs="Arial"/>
          <w:sz w:val="22"/>
          <w:szCs w:val="22"/>
        </w:rPr>
        <w:t xml:space="preserve">will be </w:t>
      </w:r>
      <w:r w:rsidR="00592E57">
        <w:rPr>
          <w:rFonts w:ascii="Arial" w:hAnsi="Arial" w:cs="Arial"/>
          <w:sz w:val="22"/>
          <w:szCs w:val="22"/>
        </w:rPr>
        <w:t>issued in due course.</w:t>
      </w:r>
    </w:p>
    <w:p w14:paraId="78DE8D99" w14:textId="77777777" w:rsidR="00B647CB" w:rsidRDefault="00B647CB" w:rsidP="00B647CB">
      <w:pPr>
        <w:pStyle w:val="Default"/>
        <w:spacing w:after="49"/>
        <w:ind w:left="786" w:right="685"/>
        <w:rPr>
          <w:rFonts w:ascii="Arial" w:hAnsi="Arial" w:cs="Arial"/>
          <w:b/>
          <w:bCs/>
          <w:sz w:val="22"/>
          <w:szCs w:val="22"/>
        </w:rPr>
      </w:pPr>
    </w:p>
    <w:p w14:paraId="33E97A5C" w14:textId="30938323" w:rsidR="00B647CB" w:rsidRPr="00B647CB" w:rsidRDefault="00B647CB" w:rsidP="00CB67EA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Policies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7D2EB7" w:rsidRPr="007D2EB7">
        <w:rPr>
          <w:rFonts w:ascii="Arial" w:hAnsi="Arial" w:cs="Arial"/>
          <w:sz w:val="22"/>
          <w:szCs w:val="22"/>
        </w:rPr>
        <w:t>Cllr May had presented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281EF8" w:rsidRPr="00FD375D">
        <w:rPr>
          <w:rFonts w:ascii="Arial" w:hAnsi="Arial" w:cs="Arial"/>
          <w:sz w:val="22"/>
          <w:szCs w:val="22"/>
        </w:rPr>
        <w:t>Privacy, Communication</w:t>
      </w:r>
      <w:r w:rsidR="00592E57">
        <w:rPr>
          <w:rFonts w:ascii="Arial" w:hAnsi="Arial" w:cs="Arial"/>
          <w:sz w:val="22"/>
          <w:szCs w:val="22"/>
        </w:rPr>
        <w:t xml:space="preserve"> and Engagement</w:t>
      </w:r>
      <w:r w:rsidR="00281EF8" w:rsidRPr="00FD375D">
        <w:rPr>
          <w:rFonts w:ascii="Arial" w:hAnsi="Arial" w:cs="Arial"/>
          <w:sz w:val="22"/>
          <w:szCs w:val="22"/>
        </w:rPr>
        <w:t xml:space="preserve"> and</w:t>
      </w:r>
      <w:r w:rsidR="003811FB">
        <w:rPr>
          <w:rFonts w:ascii="Arial" w:hAnsi="Arial" w:cs="Arial"/>
          <w:sz w:val="22"/>
          <w:szCs w:val="22"/>
        </w:rPr>
        <w:t xml:space="preserve"> </w:t>
      </w:r>
      <w:r w:rsidR="00281EF8" w:rsidRPr="00FD375D">
        <w:rPr>
          <w:rFonts w:ascii="Arial" w:hAnsi="Arial" w:cs="Arial"/>
          <w:sz w:val="22"/>
          <w:szCs w:val="22"/>
        </w:rPr>
        <w:t xml:space="preserve">Methods of communication reviews. </w:t>
      </w:r>
      <w:r w:rsidR="003811FB">
        <w:rPr>
          <w:rFonts w:ascii="Arial" w:hAnsi="Arial" w:cs="Arial"/>
          <w:sz w:val="22"/>
          <w:szCs w:val="22"/>
        </w:rPr>
        <w:t>They were a</w:t>
      </w:r>
      <w:r w:rsidR="00281EF8" w:rsidRPr="00FD375D">
        <w:rPr>
          <w:rFonts w:ascii="Arial" w:hAnsi="Arial" w:cs="Arial"/>
          <w:sz w:val="22"/>
          <w:szCs w:val="22"/>
        </w:rPr>
        <w:t xml:space="preserve">pproved unanimously. </w:t>
      </w:r>
      <w:r w:rsidR="00592E57">
        <w:rPr>
          <w:rFonts w:ascii="Arial" w:hAnsi="Arial" w:cs="Arial"/>
          <w:sz w:val="22"/>
          <w:szCs w:val="22"/>
        </w:rPr>
        <w:t>Discussion of t</w:t>
      </w:r>
      <w:r w:rsidR="00281EF8" w:rsidRPr="00FD375D">
        <w:rPr>
          <w:rFonts w:ascii="Arial" w:hAnsi="Arial" w:cs="Arial"/>
          <w:sz w:val="22"/>
          <w:szCs w:val="22"/>
        </w:rPr>
        <w:t xml:space="preserve">he schedule of policy reviews was </w:t>
      </w:r>
      <w:r w:rsidR="003811FB">
        <w:rPr>
          <w:rFonts w:ascii="Arial" w:hAnsi="Arial" w:cs="Arial"/>
          <w:sz w:val="22"/>
          <w:szCs w:val="22"/>
        </w:rPr>
        <w:t>deferred to next meeting</w:t>
      </w:r>
      <w:r w:rsidR="00281EF8" w:rsidRPr="00FD375D">
        <w:rPr>
          <w:rFonts w:ascii="Arial" w:hAnsi="Arial" w:cs="Arial"/>
          <w:sz w:val="22"/>
          <w:szCs w:val="22"/>
        </w:rPr>
        <w:t>.</w:t>
      </w:r>
      <w:r w:rsidR="00281EF8">
        <w:rPr>
          <w:rFonts w:ascii="Arial" w:hAnsi="Arial" w:cs="Arial"/>
          <w:b/>
          <w:bCs/>
          <w:sz w:val="22"/>
          <w:szCs w:val="22"/>
        </w:rPr>
        <w:t xml:space="preserve"> ACTION: </w:t>
      </w:r>
      <w:r w:rsidR="00281EF8" w:rsidRPr="00FD375D">
        <w:rPr>
          <w:rFonts w:ascii="Arial" w:hAnsi="Arial" w:cs="Arial"/>
          <w:sz w:val="22"/>
          <w:szCs w:val="22"/>
        </w:rPr>
        <w:t>C</w:t>
      </w:r>
      <w:r w:rsidR="003811FB">
        <w:rPr>
          <w:rFonts w:ascii="Arial" w:hAnsi="Arial" w:cs="Arial"/>
          <w:sz w:val="22"/>
          <w:szCs w:val="22"/>
        </w:rPr>
        <w:t>hair</w:t>
      </w:r>
      <w:r w:rsidR="00281EF8" w:rsidRPr="00FD375D">
        <w:rPr>
          <w:rFonts w:ascii="Arial" w:hAnsi="Arial" w:cs="Arial"/>
          <w:sz w:val="22"/>
          <w:szCs w:val="22"/>
        </w:rPr>
        <w:t xml:space="preserve"> to make suggested changes and </w:t>
      </w:r>
      <w:r w:rsidR="003811FB">
        <w:rPr>
          <w:rFonts w:ascii="Arial" w:hAnsi="Arial" w:cs="Arial"/>
          <w:sz w:val="22"/>
          <w:szCs w:val="22"/>
        </w:rPr>
        <w:t>clerk to upload to website</w:t>
      </w:r>
      <w:r w:rsidR="00281EF8" w:rsidRPr="00FD375D">
        <w:rPr>
          <w:rFonts w:ascii="Arial" w:hAnsi="Arial" w:cs="Arial"/>
          <w:sz w:val="22"/>
          <w:szCs w:val="22"/>
        </w:rPr>
        <w:t>.</w:t>
      </w:r>
    </w:p>
    <w:p w14:paraId="352A541C" w14:textId="77777777" w:rsidR="00B647CB" w:rsidRDefault="00B647CB" w:rsidP="00B647CB">
      <w:pPr>
        <w:pStyle w:val="Default"/>
        <w:spacing w:after="49"/>
        <w:ind w:left="786" w:right="685"/>
        <w:rPr>
          <w:rFonts w:ascii="Arial" w:hAnsi="Arial" w:cs="Arial"/>
          <w:b/>
          <w:bCs/>
          <w:sz w:val="22"/>
          <w:szCs w:val="22"/>
        </w:rPr>
      </w:pPr>
    </w:p>
    <w:p w14:paraId="75A07409" w14:textId="29DC7588" w:rsidR="00B647CB" w:rsidRPr="0099251D" w:rsidRDefault="00B647CB" w:rsidP="0077245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 xml:space="preserve"> Verges</w:t>
      </w:r>
      <w:r w:rsidR="00281EF8">
        <w:rPr>
          <w:rFonts w:ascii="Arial" w:hAnsi="Arial" w:cs="Arial"/>
          <w:b/>
          <w:bCs/>
          <w:sz w:val="22"/>
          <w:szCs w:val="22"/>
        </w:rPr>
        <w:t xml:space="preserve"> </w:t>
      </w:r>
      <w:r w:rsidR="00155AC7">
        <w:rPr>
          <w:rFonts w:ascii="Arial" w:hAnsi="Arial" w:cs="Arial"/>
          <w:sz w:val="22"/>
          <w:szCs w:val="22"/>
        </w:rPr>
        <w:t xml:space="preserve">It was reported that Cllr Green had contacted Cllr Sumner with regards to New Road being overgrown and causing a danger. </w:t>
      </w:r>
      <w:r w:rsidR="0099251D">
        <w:rPr>
          <w:rFonts w:ascii="Arial" w:hAnsi="Arial" w:cs="Arial"/>
          <w:sz w:val="22"/>
          <w:szCs w:val="22"/>
        </w:rPr>
        <w:t xml:space="preserve">Cllr Sumner informed the parish council that </w:t>
      </w:r>
      <w:r w:rsidR="00155AC7" w:rsidRPr="00281EF8">
        <w:rPr>
          <w:rFonts w:ascii="Arial" w:hAnsi="Arial" w:cs="Arial"/>
          <w:sz w:val="22"/>
          <w:szCs w:val="22"/>
        </w:rPr>
        <w:t>SBC has</w:t>
      </w:r>
      <w:r w:rsidR="0099251D">
        <w:rPr>
          <w:rFonts w:ascii="Arial" w:hAnsi="Arial" w:cs="Arial"/>
          <w:sz w:val="22"/>
          <w:szCs w:val="22"/>
        </w:rPr>
        <w:t xml:space="preserve"> a policy of re-wilding and has</w:t>
      </w:r>
      <w:r w:rsidR="00155AC7" w:rsidRPr="00281EF8">
        <w:rPr>
          <w:rFonts w:ascii="Arial" w:hAnsi="Arial" w:cs="Arial"/>
          <w:sz w:val="22"/>
          <w:szCs w:val="22"/>
        </w:rPr>
        <w:t xml:space="preserve"> reduced verge cutting to </w:t>
      </w:r>
      <w:proofErr w:type="gramStart"/>
      <w:r w:rsidR="00155AC7" w:rsidRPr="00281EF8">
        <w:rPr>
          <w:rFonts w:ascii="Arial" w:hAnsi="Arial" w:cs="Arial"/>
          <w:sz w:val="22"/>
          <w:szCs w:val="22"/>
        </w:rPr>
        <w:t>sight-lines</w:t>
      </w:r>
      <w:proofErr w:type="gramEnd"/>
      <w:r w:rsidR="00155AC7" w:rsidRPr="00281EF8">
        <w:rPr>
          <w:rFonts w:ascii="Arial" w:hAnsi="Arial" w:cs="Arial"/>
          <w:sz w:val="22"/>
          <w:szCs w:val="22"/>
        </w:rPr>
        <w:t xml:space="preserve"> and entrance</w:t>
      </w:r>
      <w:r w:rsidR="00155AC7">
        <w:rPr>
          <w:rFonts w:ascii="Arial" w:hAnsi="Arial" w:cs="Arial"/>
          <w:sz w:val="22"/>
          <w:szCs w:val="22"/>
        </w:rPr>
        <w:t>s</w:t>
      </w:r>
      <w:r w:rsidR="00155AC7" w:rsidRPr="00281EF8">
        <w:rPr>
          <w:rFonts w:ascii="Arial" w:hAnsi="Arial" w:cs="Arial"/>
          <w:sz w:val="22"/>
          <w:szCs w:val="22"/>
        </w:rPr>
        <w:t xml:space="preserve">. A </w:t>
      </w:r>
      <w:r w:rsidR="0099251D">
        <w:rPr>
          <w:rFonts w:ascii="Arial" w:hAnsi="Arial" w:cs="Arial"/>
          <w:sz w:val="22"/>
          <w:szCs w:val="22"/>
        </w:rPr>
        <w:t xml:space="preserve">maintenance </w:t>
      </w:r>
      <w:r w:rsidR="00155AC7" w:rsidRPr="00281EF8">
        <w:rPr>
          <w:rFonts w:ascii="Arial" w:hAnsi="Arial" w:cs="Arial"/>
          <w:sz w:val="22"/>
          <w:szCs w:val="22"/>
        </w:rPr>
        <w:t>schedule</w:t>
      </w:r>
      <w:r w:rsidR="0099251D">
        <w:rPr>
          <w:rFonts w:ascii="Arial" w:hAnsi="Arial" w:cs="Arial"/>
          <w:sz w:val="22"/>
          <w:szCs w:val="22"/>
        </w:rPr>
        <w:t xml:space="preserve"> has been requested and</w:t>
      </w:r>
      <w:r w:rsidR="00155AC7" w:rsidRPr="00281EF8">
        <w:rPr>
          <w:rFonts w:ascii="Arial" w:hAnsi="Arial" w:cs="Arial"/>
          <w:sz w:val="22"/>
          <w:szCs w:val="22"/>
        </w:rPr>
        <w:t xml:space="preserve"> is still awaited from SBC.</w:t>
      </w:r>
    </w:p>
    <w:p w14:paraId="558C886A" w14:textId="77777777" w:rsidR="0099251D" w:rsidRDefault="0099251D" w:rsidP="0099251D">
      <w:pPr>
        <w:pStyle w:val="ListParagraph"/>
        <w:rPr>
          <w:b/>
          <w:bCs/>
        </w:rPr>
      </w:pPr>
    </w:p>
    <w:p w14:paraId="4F74F94B" w14:textId="3C529304" w:rsidR="0099251D" w:rsidRPr="00C52843" w:rsidRDefault="0099251D" w:rsidP="0077245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Casual vacancy </w:t>
      </w:r>
      <w:r w:rsidRPr="0099251D">
        <w:rPr>
          <w:rFonts w:ascii="Arial" w:hAnsi="Arial" w:cs="Arial"/>
          <w:sz w:val="22"/>
          <w:szCs w:val="22"/>
        </w:rPr>
        <w:t>Chair has written an article f</w:t>
      </w:r>
      <w:r w:rsidR="00C52843">
        <w:rPr>
          <w:rFonts w:ascii="Arial" w:hAnsi="Arial" w:cs="Arial"/>
          <w:sz w:val="22"/>
          <w:szCs w:val="22"/>
        </w:rPr>
        <w:t>or the newsletter and candidates for the vacancy are being sought.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52843" w:rsidRPr="00C52843">
        <w:rPr>
          <w:rFonts w:ascii="Arial" w:hAnsi="Arial" w:cs="Arial"/>
          <w:sz w:val="22"/>
          <w:szCs w:val="22"/>
        </w:rPr>
        <w:t xml:space="preserve">Anyone interested is urged to contact the parish clerk by Thursday </w:t>
      </w:r>
      <w:r w:rsidR="003A70F2" w:rsidRPr="00C52843">
        <w:rPr>
          <w:rFonts w:ascii="Arial" w:hAnsi="Arial" w:cs="Arial"/>
          <w:sz w:val="22"/>
          <w:szCs w:val="22"/>
        </w:rPr>
        <w:t>31</w:t>
      </w:r>
      <w:r w:rsidR="003A70F2" w:rsidRPr="00C52843">
        <w:rPr>
          <w:rFonts w:ascii="Arial" w:hAnsi="Arial" w:cs="Arial"/>
          <w:sz w:val="22"/>
          <w:szCs w:val="22"/>
          <w:vertAlign w:val="superscript"/>
        </w:rPr>
        <w:t>st</w:t>
      </w:r>
      <w:r w:rsidR="003A70F2" w:rsidRPr="00C528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2843" w:rsidRPr="00C52843">
        <w:rPr>
          <w:rFonts w:ascii="Arial" w:hAnsi="Arial" w:cs="Arial"/>
          <w:sz w:val="22"/>
          <w:szCs w:val="22"/>
        </w:rPr>
        <w:t xml:space="preserve">August </w:t>
      </w:r>
      <w:r w:rsidR="00C5284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52843">
        <w:rPr>
          <w:rFonts w:ascii="Arial" w:hAnsi="Arial" w:cs="Arial"/>
          <w:sz w:val="22"/>
          <w:szCs w:val="22"/>
        </w:rPr>
        <w:t>with</w:t>
      </w:r>
      <w:proofErr w:type="gramEnd"/>
      <w:r w:rsidR="00C52843">
        <w:rPr>
          <w:rFonts w:ascii="Arial" w:hAnsi="Arial" w:cs="Arial"/>
          <w:sz w:val="22"/>
          <w:szCs w:val="22"/>
        </w:rPr>
        <w:t xml:space="preserve"> a view to a decision being made at the meeting on Monday</w:t>
      </w:r>
      <w:r w:rsidR="003A70F2">
        <w:rPr>
          <w:rFonts w:ascii="Arial" w:hAnsi="Arial" w:cs="Arial"/>
          <w:sz w:val="22"/>
          <w:szCs w:val="22"/>
        </w:rPr>
        <w:t xml:space="preserve"> 4</w:t>
      </w:r>
      <w:r w:rsidR="003A70F2" w:rsidRPr="003A70F2">
        <w:rPr>
          <w:rFonts w:ascii="Arial" w:hAnsi="Arial" w:cs="Arial"/>
          <w:sz w:val="22"/>
          <w:szCs w:val="22"/>
          <w:vertAlign w:val="superscript"/>
        </w:rPr>
        <w:t>th</w:t>
      </w:r>
      <w:r w:rsidR="003A70F2">
        <w:rPr>
          <w:rFonts w:ascii="Arial" w:hAnsi="Arial" w:cs="Arial"/>
          <w:sz w:val="22"/>
          <w:szCs w:val="22"/>
        </w:rPr>
        <w:t xml:space="preserve"> September</w:t>
      </w:r>
      <w:r w:rsidR="00C52843" w:rsidRPr="00C52843">
        <w:rPr>
          <w:rFonts w:ascii="Arial" w:hAnsi="Arial" w:cs="Arial"/>
          <w:sz w:val="22"/>
          <w:szCs w:val="22"/>
        </w:rPr>
        <w:t>.</w:t>
      </w:r>
    </w:p>
    <w:p w14:paraId="021E6988" w14:textId="77777777" w:rsidR="00B647CB" w:rsidRPr="00B647CB" w:rsidRDefault="00B647CB" w:rsidP="00B647CB">
      <w:pPr>
        <w:pStyle w:val="Default"/>
        <w:spacing w:after="49"/>
        <w:ind w:right="685"/>
        <w:rPr>
          <w:b/>
          <w:bCs/>
        </w:rPr>
      </w:pPr>
    </w:p>
    <w:p w14:paraId="7832D809" w14:textId="458B0A7E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16E43F7B" w14:textId="59480037" w:rsidR="004409EB" w:rsidRPr="004409EB" w:rsidRDefault="008F4DE0" w:rsidP="00017F15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7D2EB7">
        <w:t>Cllr Crisp confirmed he had seen the records and been given an update on the PC’s finances by the RFO</w:t>
      </w:r>
      <w:r w:rsidR="007C5030">
        <w:t xml:space="preserve">.  </w:t>
      </w:r>
    </w:p>
    <w:p w14:paraId="74559439" w14:textId="77777777" w:rsidR="008F4DE0" w:rsidRDefault="008F4DE0" w:rsidP="00017F15">
      <w:pPr>
        <w:spacing w:line="240" w:lineRule="auto"/>
        <w:ind w:left="916" w:right="685"/>
      </w:pPr>
    </w:p>
    <w:p w14:paraId="5D6B2053" w14:textId="3D117C7E" w:rsidR="005B5C8E" w:rsidRDefault="008F4DE0" w:rsidP="007D2EB7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7D2EB7">
        <w:t xml:space="preserve">The retaining boards at several places alongside the path through The Dingle are failing </w:t>
      </w:r>
      <w:proofErr w:type="gramStart"/>
      <w:r w:rsidR="007D2EB7">
        <w:t>badly</w:t>
      </w:r>
      <w:proofErr w:type="gramEnd"/>
      <w:r w:rsidR="007D2EB7">
        <w:t xml:space="preserve"> and the </w:t>
      </w:r>
      <w:proofErr w:type="spellStart"/>
      <w:r w:rsidR="007D2EB7">
        <w:t>lengthman</w:t>
      </w:r>
      <w:proofErr w:type="spellEnd"/>
      <w:r w:rsidR="007D2EB7">
        <w:t xml:space="preserve"> has been asked for a quote for repairs.</w:t>
      </w:r>
    </w:p>
    <w:p w14:paraId="01C71BFB" w14:textId="1E62E20A" w:rsidR="007D2EB7" w:rsidRPr="007D2EB7" w:rsidRDefault="007D2EB7" w:rsidP="007D2EB7">
      <w:pPr>
        <w:ind w:left="567"/>
        <w:rPr>
          <w:rFonts w:eastAsia="Times New Roman"/>
        </w:rPr>
      </w:pPr>
      <w:r>
        <w:rPr>
          <w:rFonts w:eastAsia="Times New Roman"/>
          <w:b/>
          <w:bCs/>
        </w:rPr>
        <w:t xml:space="preserve">Action: </w:t>
      </w:r>
      <w:r w:rsidRPr="007D2EB7">
        <w:rPr>
          <w:rFonts w:eastAsia="Times New Roman"/>
        </w:rPr>
        <w:t>Clerk to</w:t>
      </w:r>
      <w:r>
        <w:rPr>
          <w:rFonts w:eastAsia="Times New Roman"/>
        </w:rPr>
        <w:t xml:space="preserve"> put </w:t>
      </w:r>
      <w:proofErr w:type="spellStart"/>
      <w:r>
        <w:rPr>
          <w:rFonts w:eastAsia="Times New Roman"/>
        </w:rPr>
        <w:t>lengthman’s</w:t>
      </w:r>
      <w:proofErr w:type="spellEnd"/>
      <w:r>
        <w:rPr>
          <w:rFonts w:eastAsia="Times New Roman"/>
        </w:rPr>
        <w:t xml:space="preserve"> contract on the agenda for next month.</w:t>
      </w:r>
    </w:p>
    <w:p w14:paraId="3BAAFE53" w14:textId="77777777" w:rsidR="005077C9" w:rsidRDefault="005077C9" w:rsidP="00017F15">
      <w:pPr>
        <w:ind w:left="916" w:right="685"/>
      </w:pPr>
    </w:p>
    <w:p w14:paraId="39CBF126" w14:textId="47E77327" w:rsidR="00DB3D84" w:rsidRPr="00017F15" w:rsidRDefault="008F4DE0" w:rsidP="00017F15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3A70F2">
        <w:rPr>
          <w:rFonts w:eastAsia="Times New Roman"/>
        </w:rPr>
        <w:t>Cllrs Bell and Thomas to take special responsibility</w:t>
      </w:r>
      <w:r w:rsidR="00D6436F" w:rsidRPr="00017F15">
        <w:rPr>
          <w:rFonts w:eastAsia="Times New Roman"/>
        </w:rPr>
        <w:t>.</w:t>
      </w:r>
    </w:p>
    <w:p w14:paraId="7C9A4B6D" w14:textId="16340E10" w:rsidR="008F4DE0" w:rsidRDefault="008F4DE0" w:rsidP="00017F15">
      <w:pPr>
        <w:spacing w:line="240" w:lineRule="auto"/>
        <w:ind w:left="567" w:right="685"/>
        <w:jc w:val="both"/>
      </w:pPr>
      <w:r>
        <w:t>.</w:t>
      </w:r>
      <w:r w:rsidR="00F37306">
        <w:t xml:space="preserve"> </w:t>
      </w:r>
    </w:p>
    <w:p w14:paraId="464C8A50" w14:textId="0BC77692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3A70F2">
        <w:t>The hall is being redecorated</w:t>
      </w:r>
      <w:r w:rsidR="00ED5A23">
        <w:t xml:space="preserve">.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69C5F046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3A70F2">
        <w:t>Maintenance is being planned this month</w:t>
      </w:r>
      <w:r w:rsidR="002D29DE">
        <w:t xml:space="preserve">.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3B2F33BD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B9139E">
        <w:t xml:space="preserve">Nothing to report.  </w:t>
      </w:r>
      <w:r w:rsidR="00DB3D84">
        <w:t xml:space="preserve">  </w:t>
      </w:r>
    </w:p>
    <w:p w14:paraId="63825F46" w14:textId="77A704E8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B9595C">
        <w:t>Nothing</w:t>
      </w:r>
      <w:proofErr w:type="gramEnd"/>
      <w:r w:rsidR="00B9595C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1B8DFA0A" w14:textId="0501084B" w:rsidR="008F4DE0" w:rsidRPr="00017F15" w:rsidRDefault="008F4DE0" w:rsidP="00017F15">
      <w:pPr>
        <w:shd w:val="clear" w:color="auto" w:fill="FFFFFF"/>
        <w:spacing w:after="240"/>
        <w:ind w:left="567" w:right="685"/>
        <w:jc w:val="both"/>
        <w:rPr>
          <w:rFonts w:eastAsia="Times New Roman"/>
        </w:rPr>
      </w:pPr>
      <w:proofErr w:type="spellStart"/>
      <w:r w:rsidRPr="00017F15">
        <w:rPr>
          <w:rFonts w:eastAsia="Times New Roman"/>
          <w:b/>
          <w:bCs/>
        </w:rPr>
        <w:t>Russley</w:t>
      </w:r>
      <w:proofErr w:type="spellEnd"/>
      <w:r w:rsidRPr="00017F15">
        <w:rPr>
          <w:rFonts w:eastAsia="Times New Roman"/>
          <w:b/>
          <w:bCs/>
        </w:rPr>
        <w:t xml:space="preserve"> Park Liaison</w:t>
      </w:r>
      <w:r w:rsidRPr="00017F15">
        <w:rPr>
          <w:rFonts w:eastAsia="Times New Roman"/>
        </w:rPr>
        <w:t xml:space="preserve"> </w:t>
      </w:r>
      <w:r w:rsidR="007C5030">
        <w:t xml:space="preserve">Nothing to report.  </w:t>
      </w:r>
    </w:p>
    <w:p w14:paraId="30BE23E8" w14:textId="77777777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2CAE28D5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B43F94" w:rsidRPr="00017F15">
        <w:rPr>
          <w:rFonts w:eastAsia="Times New Roman"/>
          <w:b/>
          <w:bCs/>
        </w:rPr>
        <w:t>ACTION:</w:t>
      </w:r>
      <w:r w:rsidR="001F38A8" w:rsidRPr="00017F15">
        <w:rPr>
          <w:rFonts w:eastAsia="Times New Roman"/>
          <w:b/>
          <w:bCs/>
        </w:rPr>
        <w:t xml:space="preserve"> </w:t>
      </w:r>
      <w:r w:rsidR="002D29DE">
        <w:t xml:space="preserve">Nothing to report.  </w:t>
      </w:r>
    </w:p>
    <w:p w14:paraId="6A77F844" w14:textId="1F6EF3EF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 xml:space="preserve">Nothing to report.  </w:t>
      </w:r>
    </w:p>
    <w:p w14:paraId="6A334C88" w14:textId="4D0BDB5E" w:rsidR="00480A31" w:rsidRDefault="00480A31" w:rsidP="00017F15">
      <w:pPr>
        <w:ind w:left="916" w:right="685"/>
      </w:pPr>
    </w:p>
    <w:p w14:paraId="3F497A00" w14:textId="7E91CF04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AE13A7">
        <w:t>Nothing to report.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143B95FE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Pr="00CF1ABC">
        <w:t xml:space="preserve"> </w:t>
      </w:r>
      <w:r w:rsidR="002D29DE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252DC6E3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6E5365" w:rsidRPr="00017F15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the individual’s express consent.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2270196" w14:textId="18A08513" w:rsidR="0059083C" w:rsidRPr="0071157E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/>
          <w:bCs/>
        </w:rPr>
      </w:pPr>
      <w:r w:rsidRPr="00017F15">
        <w:rPr>
          <w:b/>
          <w:bCs/>
        </w:rPr>
        <w:t>Community Safet</w:t>
      </w:r>
      <w:r w:rsidR="00F63C13" w:rsidRPr="00017F15">
        <w:rPr>
          <w:b/>
          <w:bCs/>
        </w:rPr>
        <w:t xml:space="preserve">y </w:t>
      </w:r>
      <w:r w:rsidR="0071157E">
        <w:t>Chair reported that a</w:t>
      </w:r>
      <w:r w:rsidR="002F55EF">
        <w:t xml:space="preserve">n </w:t>
      </w:r>
      <w:r w:rsidR="000E4DAB">
        <w:t>e</w:t>
      </w:r>
      <w:r w:rsidR="001F38A8">
        <w:t>nforcement officer</w:t>
      </w:r>
      <w:r w:rsidR="000E4DAB">
        <w:t xml:space="preserve"> </w:t>
      </w:r>
      <w:r w:rsidR="002F55EF">
        <w:t>will</w:t>
      </w:r>
      <w:r w:rsidR="000E4DAB">
        <w:t xml:space="preserve"> attend the bottom of Hatchett Hill where speeding is a problem</w:t>
      </w:r>
      <w:r w:rsidR="0071157E">
        <w:t xml:space="preserve"> to evaluate the situation</w:t>
      </w:r>
      <w:r w:rsidR="004F0C0A">
        <w:t>.</w:t>
      </w:r>
      <w:r w:rsidR="0071157E">
        <w:t xml:space="preserve"> </w:t>
      </w:r>
    </w:p>
    <w:p w14:paraId="5507BADA" w14:textId="70837E84" w:rsidR="0071157E" w:rsidRPr="0071157E" w:rsidRDefault="0071157E" w:rsidP="0071157E">
      <w:pPr>
        <w:spacing w:line="240" w:lineRule="auto"/>
        <w:ind w:left="720" w:right="685"/>
        <w:jc w:val="both"/>
      </w:pPr>
      <w:r>
        <w:rPr>
          <w:b/>
          <w:bCs/>
        </w:rPr>
        <w:t xml:space="preserve">ACTION: </w:t>
      </w:r>
      <w:r w:rsidRPr="0071157E">
        <w:t>Clerk to contact Cllr Sumner</w:t>
      </w:r>
      <w:r>
        <w:t xml:space="preserve"> </w:t>
      </w:r>
      <w:r w:rsidR="00283C70">
        <w:t xml:space="preserve">again </w:t>
      </w:r>
      <w:r>
        <w:t xml:space="preserve">regarding </w:t>
      </w:r>
      <w:bookmarkStart w:id="1" w:name="_Hlk142339546"/>
      <w:r>
        <w:t xml:space="preserve">the sign on the wrong side of the road </w:t>
      </w:r>
      <w:r w:rsidR="00283C70">
        <w:t xml:space="preserve">at the top of Body Horse Hill </w:t>
      </w:r>
      <w:proofErr w:type="gramStart"/>
      <w:r w:rsidR="00283C70">
        <w:t>and also</w:t>
      </w:r>
      <w:proofErr w:type="gramEnd"/>
      <w:r w:rsidR="00283C70">
        <w:t xml:space="preserve"> asking for an update on the parish council’s request for a 30mph limit on the whole of Body Horse Hill, which was made more than a year ago.</w:t>
      </w:r>
    </w:p>
    <w:bookmarkEnd w:id="1"/>
    <w:p w14:paraId="23B22827" w14:textId="77777777" w:rsidR="00B43F94" w:rsidRPr="00B43F94" w:rsidRDefault="00B43F94" w:rsidP="00017F15">
      <w:pPr>
        <w:spacing w:line="240" w:lineRule="auto"/>
        <w:ind w:left="709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</w:t>
      </w:r>
      <w:proofErr w:type="gramStart"/>
      <w:r w:rsidRPr="00017F15">
        <w:rPr>
          <w:b/>
          <w:bCs/>
        </w:rPr>
        <w:t>paid:</w:t>
      </w:r>
      <w:proofErr w:type="gramEnd"/>
      <w:r w:rsidRPr="00017F15">
        <w:rPr>
          <w:b/>
          <w:bCs/>
        </w:rPr>
        <w:t xml:space="preserve">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63FDA98F" w:rsidR="00A621DA" w:rsidRPr="0071157E" w:rsidRDefault="008F4DE0" w:rsidP="00362C4B">
      <w:pPr>
        <w:pStyle w:val="Default"/>
        <w:numPr>
          <w:ilvl w:val="0"/>
          <w:numId w:val="22"/>
        </w:numPr>
        <w:ind w:left="927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 xml:space="preserve">. </w:t>
      </w:r>
    </w:p>
    <w:p w14:paraId="09A1764D" w14:textId="1F85BCCA" w:rsidR="007D2EB7" w:rsidRPr="0084467F" w:rsidRDefault="007D2EB7" w:rsidP="00017F15">
      <w:pPr>
        <w:pStyle w:val="Default"/>
        <w:ind w:left="927" w:right="685"/>
      </w:pPr>
      <w:r>
        <w:rPr>
          <w:rFonts w:ascii="Arial" w:hAnsi="Arial" w:cs="Arial"/>
          <w:sz w:val="22"/>
          <w:szCs w:val="22"/>
        </w:rPr>
        <w:t>A resident had indicated they would attend next month’s meeting to address the PC regarding planned development at West Hinton Farm.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3E1C3A9B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2D29DE">
        <w:rPr>
          <w:rFonts w:ascii="Arial" w:hAnsi="Arial" w:cs="Arial"/>
          <w:sz w:val="22"/>
          <w:szCs w:val="22"/>
        </w:rPr>
        <w:t>4</w:t>
      </w:r>
      <w:r w:rsidR="00E11659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D29DE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2D29DE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2BFAB6AD" w14:textId="2135879F" w:rsidR="008F4DE0" w:rsidRDefault="008F4DE0" w:rsidP="00017F15">
      <w:pPr>
        <w:ind w:left="360" w:right="685"/>
      </w:pPr>
      <w:r>
        <w:t xml:space="preserve">The meeting closed at </w:t>
      </w:r>
      <w:r w:rsidR="002841FA">
        <w:t>9</w:t>
      </w:r>
      <w:r>
        <w:t>pm</w:t>
      </w:r>
      <w:r w:rsidR="00DE0684">
        <w:t>.</w:t>
      </w:r>
    </w:p>
    <w:p w14:paraId="4C3EC8F6" w14:textId="77777777" w:rsidR="008F4DE0" w:rsidRDefault="008F4DE0" w:rsidP="00017F15">
      <w:pPr>
        <w:ind w:left="709" w:right="685"/>
      </w:pPr>
    </w:p>
    <w:p w14:paraId="1FB07576" w14:textId="77777777" w:rsidR="008F4DE0" w:rsidRDefault="008F4DE0" w:rsidP="00017F15">
      <w:pPr>
        <w:ind w:left="709" w:right="685"/>
      </w:pPr>
    </w:p>
    <w:p w14:paraId="104E5DA3" w14:textId="77777777" w:rsidR="008F4DE0" w:rsidRDefault="008F4DE0" w:rsidP="00017F15">
      <w:pPr>
        <w:pStyle w:val="ListParagraph"/>
        <w:ind w:left="709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3AD78E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1043E70" w14:textId="3269D652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 w:rsidRPr="00017F15"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1CE61DF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7BC67634" w14:textId="61EADA82" w:rsidR="0044235E" w:rsidRDefault="0044235E" w:rsidP="00B647CB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Ionos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domain fee</w:t>
            </w:r>
          </w:p>
          <w:p w14:paraId="456612D4" w14:textId="77777777" w:rsidR="0044235E" w:rsidRDefault="0044235E" w:rsidP="00B647CB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600E8DB0" w14:textId="77777777" w:rsidR="0044235E" w:rsidRDefault="0044235E" w:rsidP="00B647CB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27940BE6" w14:textId="77777777" w:rsidR="0044235E" w:rsidRDefault="0044235E" w:rsidP="00B647CB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26045319" w14:textId="295E73FA" w:rsidR="00B647CB" w:rsidRDefault="00B647CB" w:rsidP="00B647CB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Nigel crisp- Honorarium for Paul Bailey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7EB249D7" w14:textId="18C7B212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5C65D3D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47D0C9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C59899F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2018782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E317EF8" w14:textId="77777777" w:rsidR="00D759EC" w:rsidRDefault="00D759E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AC0D81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632E48B6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1A858F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0D8967F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BA85358" w14:textId="77777777" w:rsidR="0044235E" w:rsidRDefault="0044235E" w:rsidP="0044235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£16 (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£3.20 VAT @ 20%)</w:t>
            </w:r>
          </w:p>
          <w:p w14:paraId="60E5700B" w14:textId="77777777" w:rsidR="0044235E" w:rsidRPr="00017F15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6FB90E0" w14:textId="77777777" w:rsidR="00B14BCA" w:rsidRDefault="00B14BCA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3E9232C4" w14:textId="563BCFAC" w:rsidR="00E17211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  £35</w:t>
            </w:r>
          </w:p>
          <w:p w14:paraId="09B25569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017F15">
      <w:pPr>
        <w:ind w:left="709" w:right="685"/>
      </w:pPr>
    </w:p>
    <w:p w14:paraId="32A7C036" w14:textId="77777777" w:rsidR="006C3378" w:rsidRDefault="006C3378" w:rsidP="00017F15">
      <w:pPr>
        <w:ind w:left="709" w:right="685"/>
      </w:pPr>
    </w:p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946B" w14:textId="77777777" w:rsidR="00751C48" w:rsidRDefault="00751C48" w:rsidP="00F71DCD">
      <w:pPr>
        <w:spacing w:line="240" w:lineRule="auto"/>
      </w:pPr>
      <w:r>
        <w:separator/>
      </w:r>
    </w:p>
  </w:endnote>
  <w:endnote w:type="continuationSeparator" w:id="0">
    <w:p w14:paraId="3655A2D6" w14:textId="77777777" w:rsidR="00751C48" w:rsidRDefault="00751C48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F4C" w14:textId="543D486D" w:rsidR="00FA4310" w:rsidRDefault="00FA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B28D" w14:textId="77777777" w:rsidR="00751C48" w:rsidRDefault="00751C48" w:rsidP="00F71DCD">
      <w:pPr>
        <w:spacing w:line="240" w:lineRule="auto"/>
      </w:pPr>
      <w:r>
        <w:separator/>
      </w:r>
    </w:p>
  </w:footnote>
  <w:footnote w:type="continuationSeparator" w:id="0">
    <w:p w14:paraId="196FFBD4" w14:textId="77777777" w:rsidR="00751C48" w:rsidRDefault="00751C48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B0D8D9F4"/>
    <w:lvl w:ilvl="0" w:tplc="FDD68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52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882045">
    <w:abstractNumId w:val="9"/>
  </w:num>
  <w:num w:numId="3" w16cid:durableId="643238504">
    <w:abstractNumId w:val="10"/>
  </w:num>
  <w:num w:numId="4" w16cid:durableId="60830994">
    <w:abstractNumId w:val="19"/>
  </w:num>
  <w:num w:numId="5" w16cid:durableId="356974861">
    <w:abstractNumId w:val="12"/>
  </w:num>
  <w:num w:numId="6" w16cid:durableId="1044984301">
    <w:abstractNumId w:val="11"/>
  </w:num>
  <w:num w:numId="7" w16cid:durableId="1166629046">
    <w:abstractNumId w:val="15"/>
  </w:num>
  <w:num w:numId="8" w16cid:durableId="13227388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057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70208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861688">
    <w:abstractNumId w:val="8"/>
  </w:num>
  <w:num w:numId="12" w16cid:durableId="1878619870">
    <w:abstractNumId w:val="1"/>
  </w:num>
  <w:num w:numId="13" w16cid:durableId="418453959">
    <w:abstractNumId w:val="3"/>
  </w:num>
  <w:num w:numId="14" w16cid:durableId="564291890">
    <w:abstractNumId w:val="16"/>
  </w:num>
  <w:num w:numId="15" w16cid:durableId="1682389840">
    <w:abstractNumId w:val="2"/>
  </w:num>
  <w:num w:numId="16" w16cid:durableId="326834843">
    <w:abstractNumId w:val="17"/>
  </w:num>
  <w:num w:numId="17" w16cid:durableId="1837649224">
    <w:abstractNumId w:val="4"/>
  </w:num>
  <w:num w:numId="18" w16cid:durableId="757286811">
    <w:abstractNumId w:val="5"/>
  </w:num>
  <w:num w:numId="19" w16cid:durableId="1297906434">
    <w:abstractNumId w:val="13"/>
  </w:num>
  <w:num w:numId="20" w16cid:durableId="429205921">
    <w:abstractNumId w:val="18"/>
  </w:num>
  <w:num w:numId="21" w16cid:durableId="928923169">
    <w:abstractNumId w:val="14"/>
  </w:num>
  <w:num w:numId="22" w16cid:durableId="2004774696">
    <w:abstractNumId w:val="0"/>
  </w:num>
  <w:num w:numId="23" w16cid:durableId="1927228728">
    <w:abstractNumId w:val="7"/>
  </w:num>
  <w:num w:numId="24" w16cid:durableId="21261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17F15"/>
    <w:rsid w:val="00025A27"/>
    <w:rsid w:val="000279C4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45BD"/>
    <w:rsid w:val="000A04E0"/>
    <w:rsid w:val="000A13C3"/>
    <w:rsid w:val="000A293A"/>
    <w:rsid w:val="000A2D9F"/>
    <w:rsid w:val="000A3EEA"/>
    <w:rsid w:val="000B1B9C"/>
    <w:rsid w:val="000B40F1"/>
    <w:rsid w:val="000B6124"/>
    <w:rsid w:val="000B6983"/>
    <w:rsid w:val="000B751F"/>
    <w:rsid w:val="000B7B48"/>
    <w:rsid w:val="000C2196"/>
    <w:rsid w:val="000C2AEB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0F6632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44E16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47C94"/>
    <w:rsid w:val="00252254"/>
    <w:rsid w:val="002537E0"/>
    <w:rsid w:val="00262BEA"/>
    <w:rsid w:val="00265369"/>
    <w:rsid w:val="00267509"/>
    <w:rsid w:val="00270EDD"/>
    <w:rsid w:val="00273ACD"/>
    <w:rsid w:val="002754C2"/>
    <w:rsid w:val="0027617A"/>
    <w:rsid w:val="00281EF8"/>
    <w:rsid w:val="00282081"/>
    <w:rsid w:val="00283C70"/>
    <w:rsid w:val="002841FA"/>
    <w:rsid w:val="00290EB4"/>
    <w:rsid w:val="00294ACF"/>
    <w:rsid w:val="00295DFA"/>
    <w:rsid w:val="002B3463"/>
    <w:rsid w:val="002C3AA1"/>
    <w:rsid w:val="002C4EF2"/>
    <w:rsid w:val="002C5309"/>
    <w:rsid w:val="002D0C88"/>
    <w:rsid w:val="002D2306"/>
    <w:rsid w:val="002D29DE"/>
    <w:rsid w:val="002D60BD"/>
    <w:rsid w:val="002E4312"/>
    <w:rsid w:val="002E5AC4"/>
    <w:rsid w:val="002E5EF1"/>
    <w:rsid w:val="002F1865"/>
    <w:rsid w:val="002F3431"/>
    <w:rsid w:val="002F55EF"/>
    <w:rsid w:val="00300FF7"/>
    <w:rsid w:val="00312472"/>
    <w:rsid w:val="00314D27"/>
    <w:rsid w:val="0032234C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5380"/>
    <w:rsid w:val="00355DCE"/>
    <w:rsid w:val="00362137"/>
    <w:rsid w:val="00363CA3"/>
    <w:rsid w:val="003646A3"/>
    <w:rsid w:val="00370ECE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70F2"/>
    <w:rsid w:val="003B119E"/>
    <w:rsid w:val="003B4F9F"/>
    <w:rsid w:val="003B646F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50A8"/>
    <w:rsid w:val="004161DD"/>
    <w:rsid w:val="004255B3"/>
    <w:rsid w:val="004304F7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E80"/>
    <w:rsid w:val="004B096B"/>
    <w:rsid w:val="004B6D79"/>
    <w:rsid w:val="004C14FC"/>
    <w:rsid w:val="004C2C1F"/>
    <w:rsid w:val="004C454D"/>
    <w:rsid w:val="004C6DED"/>
    <w:rsid w:val="004D01D3"/>
    <w:rsid w:val="004D0666"/>
    <w:rsid w:val="004D7A10"/>
    <w:rsid w:val="004E1CF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30179"/>
    <w:rsid w:val="00531C2F"/>
    <w:rsid w:val="00531CFA"/>
    <w:rsid w:val="00532097"/>
    <w:rsid w:val="005410A2"/>
    <w:rsid w:val="00541CE1"/>
    <w:rsid w:val="005446F8"/>
    <w:rsid w:val="00544CE6"/>
    <w:rsid w:val="00547D4D"/>
    <w:rsid w:val="00551969"/>
    <w:rsid w:val="00552702"/>
    <w:rsid w:val="00552921"/>
    <w:rsid w:val="0055413E"/>
    <w:rsid w:val="00554E9F"/>
    <w:rsid w:val="005575C6"/>
    <w:rsid w:val="0056530F"/>
    <w:rsid w:val="00571396"/>
    <w:rsid w:val="00572B54"/>
    <w:rsid w:val="00580266"/>
    <w:rsid w:val="005855DC"/>
    <w:rsid w:val="0059083C"/>
    <w:rsid w:val="00592BB4"/>
    <w:rsid w:val="00592E57"/>
    <w:rsid w:val="005939B7"/>
    <w:rsid w:val="005939C9"/>
    <w:rsid w:val="00594073"/>
    <w:rsid w:val="005A461F"/>
    <w:rsid w:val="005A6F87"/>
    <w:rsid w:val="005A7A29"/>
    <w:rsid w:val="005B4D76"/>
    <w:rsid w:val="005B5C8E"/>
    <w:rsid w:val="005C0108"/>
    <w:rsid w:val="005C4741"/>
    <w:rsid w:val="005C5E08"/>
    <w:rsid w:val="005D0F61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5F76F9"/>
    <w:rsid w:val="00601FCF"/>
    <w:rsid w:val="006032FB"/>
    <w:rsid w:val="00604BCE"/>
    <w:rsid w:val="006065DE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677C"/>
    <w:rsid w:val="00650E6C"/>
    <w:rsid w:val="006519DC"/>
    <w:rsid w:val="0065291F"/>
    <w:rsid w:val="006556AF"/>
    <w:rsid w:val="00657AED"/>
    <w:rsid w:val="00661A6A"/>
    <w:rsid w:val="00661AD8"/>
    <w:rsid w:val="00661D5D"/>
    <w:rsid w:val="00663DFA"/>
    <w:rsid w:val="00670B82"/>
    <w:rsid w:val="00670FAF"/>
    <w:rsid w:val="00672482"/>
    <w:rsid w:val="006737B6"/>
    <w:rsid w:val="00677792"/>
    <w:rsid w:val="00680C43"/>
    <w:rsid w:val="00682D6C"/>
    <w:rsid w:val="00683F67"/>
    <w:rsid w:val="00684390"/>
    <w:rsid w:val="00685261"/>
    <w:rsid w:val="006926B9"/>
    <w:rsid w:val="006945BC"/>
    <w:rsid w:val="006973B7"/>
    <w:rsid w:val="0069776C"/>
    <w:rsid w:val="006A0250"/>
    <w:rsid w:val="006A0B37"/>
    <w:rsid w:val="006A272E"/>
    <w:rsid w:val="006A2EB4"/>
    <w:rsid w:val="006A37FB"/>
    <w:rsid w:val="006A38C6"/>
    <w:rsid w:val="006A3A9E"/>
    <w:rsid w:val="006A6B42"/>
    <w:rsid w:val="006A75E4"/>
    <w:rsid w:val="006B3E5E"/>
    <w:rsid w:val="006B5361"/>
    <w:rsid w:val="006B64FB"/>
    <w:rsid w:val="006C2763"/>
    <w:rsid w:val="006C3378"/>
    <w:rsid w:val="006C4F83"/>
    <w:rsid w:val="006D0A98"/>
    <w:rsid w:val="006D38E3"/>
    <w:rsid w:val="006D742D"/>
    <w:rsid w:val="006E325C"/>
    <w:rsid w:val="006E381E"/>
    <w:rsid w:val="006E483B"/>
    <w:rsid w:val="006E5365"/>
    <w:rsid w:val="006E7C29"/>
    <w:rsid w:val="006F27C1"/>
    <w:rsid w:val="006F7D61"/>
    <w:rsid w:val="00700E62"/>
    <w:rsid w:val="00704D33"/>
    <w:rsid w:val="00710F0F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1C48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520"/>
    <w:rsid w:val="00791F61"/>
    <w:rsid w:val="007938BF"/>
    <w:rsid w:val="00793F61"/>
    <w:rsid w:val="00794DF4"/>
    <w:rsid w:val="007950BE"/>
    <w:rsid w:val="00796DA4"/>
    <w:rsid w:val="007B08F0"/>
    <w:rsid w:val="007B2357"/>
    <w:rsid w:val="007B2658"/>
    <w:rsid w:val="007B41B9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D17"/>
    <w:rsid w:val="007F785A"/>
    <w:rsid w:val="00801603"/>
    <w:rsid w:val="00801A5C"/>
    <w:rsid w:val="00806386"/>
    <w:rsid w:val="00807891"/>
    <w:rsid w:val="00813FD3"/>
    <w:rsid w:val="0082434F"/>
    <w:rsid w:val="00825927"/>
    <w:rsid w:val="0083018D"/>
    <w:rsid w:val="0083086E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75F5"/>
    <w:rsid w:val="00860617"/>
    <w:rsid w:val="0086544E"/>
    <w:rsid w:val="00875CBF"/>
    <w:rsid w:val="00875DEC"/>
    <w:rsid w:val="008816AC"/>
    <w:rsid w:val="00881934"/>
    <w:rsid w:val="00882B70"/>
    <w:rsid w:val="00883D27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0484E"/>
    <w:rsid w:val="00915491"/>
    <w:rsid w:val="00932F1D"/>
    <w:rsid w:val="00934912"/>
    <w:rsid w:val="00935F26"/>
    <w:rsid w:val="0093689A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34C1"/>
    <w:rsid w:val="00973E5C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B25F2"/>
    <w:rsid w:val="009B489D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EF3"/>
    <w:rsid w:val="00AC5749"/>
    <w:rsid w:val="00AC58F3"/>
    <w:rsid w:val="00AD12FB"/>
    <w:rsid w:val="00AD37C5"/>
    <w:rsid w:val="00AD6AD9"/>
    <w:rsid w:val="00AE0885"/>
    <w:rsid w:val="00AE13A7"/>
    <w:rsid w:val="00AE313D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A"/>
    <w:rsid w:val="00B175E9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563F9"/>
    <w:rsid w:val="00B57615"/>
    <w:rsid w:val="00B57DDB"/>
    <w:rsid w:val="00B619A5"/>
    <w:rsid w:val="00B6240B"/>
    <w:rsid w:val="00B647CB"/>
    <w:rsid w:val="00B657AF"/>
    <w:rsid w:val="00B70CD2"/>
    <w:rsid w:val="00B71474"/>
    <w:rsid w:val="00B72E8C"/>
    <w:rsid w:val="00B73299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3E0D"/>
    <w:rsid w:val="00C44080"/>
    <w:rsid w:val="00C51FE4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5FD1"/>
    <w:rsid w:val="00CA62AB"/>
    <w:rsid w:val="00CA7EEC"/>
    <w:rsid w:val="00CB7012"/>
    <w:rsid w:val="00CB7C17"/>
    <w:rsid w:val="00CC5128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383B"/>
    <w:rsid w:val="00D439C2"/>
    <w:rsid w:val="00D45CD5"/>
    <w:rsid w:val="00D463F2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3D84"/>
    <w:rsid w:val="00DB49A8"/>
    <w:rsid w:val="00DB5B32"/>
    <w:rsid w:val="00DB65D0"/>
    <w:rsid w:val="00DC175B"/>
    <w:rsid w:val="00DC246E"/>
    <w:rsid w:val="00DC375D"/>
    <w:rsid w:val="00DC434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324D"/>
    <w:rsid w:val="00DF49EE"/>
    <w:rsid w:val="00DF5FE1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95CF8"/>
    <w:rsid w:val="00E97BD0"/>
    <w:rsid w:val="00EA3643"/>
    <w:rsid w:val="00EA3875"/>
    <w:rsid w:val="00EA5C51"/>
    <w:rsid w:val="00EA71DD"/>
    <w:rsid w:val="00EB2380"/>
    <w:rsid w:val="00EB4E1D"/>
    <w:rsid w:val="00EB76FF"/>
    <w:rsid w:val="00EB7CDC"/>
    <w:rsid w:val="00EC08B3"/>
    <w:rsid w:val="00EC401B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C86"/>
    <w:rsid w:val="00EE4529"/>
    <w:rsid w:val="00EE4898"/>
    <w:rsid w:val="00EE56A6"/>
    <w:rsid w:val="00EE5DC5"/>
    <w:rsid w:val="00EE67A2"/>
    <w:rsid w:val="00EF4A9F"/>
    <w:rsid w:val="00EF6F2C"/>
    <w:rsid w:val="00F0008B"/>
    <w:rsid w:val="00F027B7"/>
    <w:rsid w:val="00F028DC"/>
    <w:rsid w:val="00F07B77"/>
    <w:rsid w:val="00F103EB"/>
    <w:rsid w:val="00F11907"/>
    <w:rsid w:val="00F11D16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4E84"/>
    <w:rsid w:val="00F75CBD"/>
    <w:rsid w:val="00F801D0"/>
    <w:rsid w:val="00F836E9"/>
    <w:rsid w:val="00F86111"/>
    <w:rsid w:val="00F865D6"/>
    <w:rsid w:val="00F867CC"/>
    <w:rsid w:val="00F873BF"/>
    <w:rsid w:val="00F91428"/>
    <w:rsid w:val="00F9343B"/>
    <w:rsid w:val="00F93E9E"/>
    <w:rsid w:val="00F94EC6"/>
    <w:rsid w:val="00F95AA6"/>
    <w:rsid w:val="00FA1423"/>
    <w:rsid w:val="00FA4310"/>
    <w:rsid w:val="00FA5EB9"/>
    <w:rsid w:val="00FA6751"/>
    <w:rsid w:val="00FA6FBF"/>
    <w:rsid w:val="00FB1DD4"/>
    <w:rsid w:val="00FC23FD"/>
    <w:rsid w:val="00FC3AA3"/>
    <w:rsid w:val="00FC6E43"/>
    <w:rsid w:val="00FD23C5"/>
    <w:rsid w:val="00FD3409"/>
    <w:rsid w:val="00FD375D"/>
    <w:rsid w:val="00FE097F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1A65AD18-82E8-4BA1-A20F-28D1214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26</cp:revision>
  <cp:lastPrinted>2023-09-04T11:53:00Z</cp:lastPrinted>
  <dcterms:created xsi:type="dcterms:W3CDTF">2023-07-05T11:37:00Z</dcterms:created>
  <dcterms:modified xsi:type="dcterms:W3CDTF">2023-09-04T12:10:00Z</dcterms:modified>
</cp:coreProperties>
</file>